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85CC594" w14:textId="77777777" w:rsidR="00E00288" w:rsidRPr="000923E6" w:rsidRDefault="00E00288" w:rsidP="00E00288">
      <w:pPr>
        <w:spacing w:line="360" w:lineRule="auto"/>
        <w:jc w:val="center"/>
        <w:rPr>
          <w:rFonts w:asciiTheme="majorHAnsi" w:hAnsiTheme="majorHAnsi"/>
          <w:b/>
          <w:bCs/>
          <w:sz w:val="28"/>
          <w:szCs w:val="22"/>
        </w:rPr>
      </w:pPr>
      <w:r w:rsidRPr="000923E6">
        <w:rPr>
          <w:rFonts w:asciiTheme="majorHAnsi" w:hAnsiTheme="majorHAnsi"/>
          <w:b/>
          <w:bCs/>
          <w:sz w:val="28"/>
          <w:szCs w:val="22"/>
        </w:rPr>
        <w:t>OPIS PRZEDMIOTU ZAMÓWIENIA</w:t>
      </w:r>
    </w:p>
    <w:p w14:paraId="5A149FCC" w14:textId="77777777" w:rsidR="00E00288" w:rsidRPr="000923E6" w:rsidRDefault="00E00288" w:rsidP="00E00288">
      <w:pPr>
        <w:spacing w:line="360" w:lineRule="auto"/>
        <w:jc w:val="center"/>
        <w:rPr>
          <w:rFonts w:asciiTheme="majorHAnsi" w:hAnsiTheme="majorHAnsi"/>
          <w:b/>
          <w:sz w:val="28"/>
          <w:szCs w:val="22"/>
        </w:rPr>
      </w:pPr>
    </w:p>
    <w:p w14:paraId="64433790" w14:textId="77777777" w:rsidR="00E00288" w:rsidRPr="000923E6" w:rsidRDefault="00E00288" w:rsidP="00E00288">
      <w:pPr>
        <w:spacing w:line="360" w:lineRule="auto"/>
        <w:jc w:val="center"/>
        <w:rPr>
          <w:rFonts w:asciiTheme="majorHAnsi" w:hAnsiTheme="majorHAnsi"/>
          <w:sz w:val="28"/>
          <w:szCs w:val="22"/>
        </w:rPr>
      </w:pPr>
      <w:r w:rsidRPr="000923E6">
        <w:rPr>
          <w:rFonts w:asciiTheme="majorHAnsi" w:hAnsiTheme="majorHAnsi"/>
          <w:sz w:val="28"/>
          <w:szCs w:val="22"/>
        </w:rPr>
        <w:t>dla zadania:</w:t>
      </w:r>
    </w:p>
    <w:p w14:paraId="01B78315" w14:textId="77777777" w:rsidR="00E00288" w:rsidRPr="000923E6" w:rsidRDefault="00E00288" w:rsidP="00E00288">
      <w:pPr>
        <w:spacing w:line="360" w:lineRule="auto"/>
        <w:jc w:val="center"/>
        <w:rPr>
          <w:rFonts w:asciiTheme="majorHAnsi" w:hAnsiTheme="majorHAnsi"/>
          <w:b/>
          <w:sz w:val="28"/>
          <w:szCs w:val="22"/>
        </w:rPr>
      </w:pPr>
      <w:r w:rsidRPr="000923E6">
        <w:rPr>
          <w:rFonts w:asciiTheme="majorHAnsi" w:hAnsiTheme="majorHAnsi"/>
          <w:b/>
          <w:sz w:val="28"/>
          <w:szCs w:val="22"/>
        </w:rPr>
        <w:t>Modernizacja Izby Przyjęć Szpitala Nowowiejskiego</w:t>
      </w:r>
    </w:p>
    <w:p w14:paraId="782C6217" w14:textId="40732D0E" w:rsidR="00E00288" w:rsidRPr="000923E6" w:rsidRDefault="00E00288" w:rsidP="00E00288">
      <w:pPr>
        <w:spacing w:line="360" w:lineRule="auto"/>
        <w:jc w:val="center"/>
        <w:rPr>
          <w:rFonts w:asciiTheme="majorHAnsi" w:hAnsiTheme="majorHAnsi"/>
          <w:b/>
          <w:sz w:val="28"/>
          <w:szCs w:val="22"/>
        </w:rPr>
      </w:pPr>
      <w:r w:rsidRPr="000923E6">
        <w:rPr>
          <w:rFonts w:asciiTheme="majorHAnsi" w:hAnsiTheme="majorHAnsi"/>
          <w:b/>
          <w:sz w:val="28"/>
          <w:szCs w:val="22"/>
        </w:rPr>
        <w:t xml:space="preserve"> w Warszawie przy ul. Nowowiejskiej 27</w:t>
      </w:r>
      <w:r w:rsidR="005E75B5">
        <w:rPr>
          <w:rFonts w:asciiTheme="majorHAnsi" w:hAnsiTheme="majorHAnsi"/>
          <w:b/>
          <w:sz w:val="28"/>
          <w:szCs w:val="22"/>
        </w:rPr>
        <w:t>.</w:t>
      </w:r>
      <w:r w:rsidRPr="000923E6">
        <w:rPr>
          <w:rFonts w:asciiTheme="majorHAnsi" w:hAnsiTheme="majorHAnsi"/>
          <w:b/>
          <w:sz w:val="28"/>
          <w:szCs w:val="22"/>
        </w:rPr>
        <w:t xml:space="preserve"> </w:t>
      </w:r>
      <w:r w:rsidRPr="000923E6">
        <w:rPr>
          <w:rFonts w:asciiTheme="majorHAnsi" w:hAnsiTheme="majorHAnsi"/>
          <w:b/>
          <w:sz w:val="28"/>
          <w:szCs w:val="22"/>
        </w:rPr>
        <w:br/>
        <w:t>Etap I - dokumentacja.</w:t>
      </w:r>
    </w:p>
    <w:p w14:paraId="59BC05AA" w14:textId="77777777" w:rsidR="00E00288" w:rsidRPr="000923E6" w:rsidRDefault="00E00288" w:rsidP="00E00288">
      <w:pPr>
        <w:spacing w:line="360" w:lineRule="auto"/>
        <w:jc w:val="both"/>
        <w:rPr>
          <w:rFonts w:asciiTheme="majorHAnsi" w:hAnsiTheme="majorHAnsi"/>
          <w:sz w:val="28"/>
          <w:szCs w:val="22"/>
        </w:rPr>
      </w:pPr>
    </w:p>
    <w:p w14:paraId="1D323E86" w14:textId="77777777" w:rsidR="00E00288" w:rsidRPr="000923E6" w:rsidRDefault="00E00288" w:rsidP="00E00288">
      <w:pPr>
        <w:spacing w:line="360" w:lineRule="auto"/>
        <w:jc w:val="both"/>
        <w:rPr>
          <w:rFonts w:asciiTheme="majorHAnsi" w:hAnsiTheme="majorHAnsi"/>
          <w:b/>
          <w:bCs/>
          <w:sz w:val="28"/>
          <w:szCs w:val="22"/>
        </w:rPr>
      </w:pPr>
    </w:p>
    <w:p w14:paraId="2B956682" w14:textId="77777777" w:rsidR="00E00288" w:rsidRPr="000923E6" w:rsidRDefault="00E00288" w:rsidP="00E00288">
      <w:pPr>
        <w:spacing w:line="360" w:lineRule="auto"/>
        <w:jc w:val="both"/>
        <w:rPr>
          <w:rFonts w:asciiTheme="majorHAnsi" w:hAnsiTheme="majorHAnsi"/>
          <w:b/>
          <w:bCs/>
          <w:sz w:val="28"/>
          <w:szCs w:val="22"/>
        </w:rPr>
      </w:pPr>
      <w:r w:rsidRPr="000923E6">
        <w:rPr>
          <w:rFonts w:asciiTheme="majorHAnsi" w:hAnsiTheme="majorHAnsi"/>
          <w:b/>
          <w:bCs/>
          <w:sz w:val="28"/>
          <w:szCs w:val="22"/>
        </w:rPr>
        <w:t>INWESTOR:</w:t>
      </w:r>
    </w:p>
    <w:p w14:paraId="1D8A5C2D" w14:textId="77777777" w:rsidR="00E00288" w:rsidRPr="000923E6" w:rsidRDefault="00E00288" w:rsidP="00E00288">
      <w:pPr>
        <w:spacing w:line="360" w:lineRule="auto"/>
        <w:jc w:val="both"/>
        <w:rPr>
          <w:rFonts w:asciiTheme="majorHAnsi" w:hAnsiTheme="majorHAnsi"/>
          <w:sz w:val="28"/>
          <w:szCs w:val="22"/>
        </w:rPr>
      </w:pPr>
      <w:r w:rsidRPr="000923E6">
        <w:rPr>
          <w:rFonts w:asciiTheme="majorHAnsi" w:hAnsiTheme="majorHAnsi"/>
          <w:sz w:val="28"/>
          <w:szCs w:val="22"/>
        </w:rPr>
        <w:t>Samodzielny Wojewódzki Zespół Publicznych Zakładów Psychiatrycznej Opieki Zdrowotnej w Warszawie</w:t>
      </w:r>
    </w:p>
    <w:p w14:paraId="5FFEE0BE" w14:textId="77777777" w:rsidR="00E00288" w:rsidRPr="000923E6" w:rsidRDefault="00E00288" w:rsidP="00E00288">
      <w:pPr>
        <w:spacing w:line="360" w:lineRule="auto"/>
        <w:jc w:val="both"/>
        <w:rPr>
          <w:rFonts w:asciiTheme="majorHAnsi" w:hAnsiTheme="majorHAnsi"/>
          <w:sz w:val="28"/>
          <w:szCs w:val="22"/>
        </w:rPr>
      </w:pPr>
    </w:p>
    <w:p w14:paraId="5000D448" w14:textId="77777777" w:rsidR="00E00288" w:rsidRPr="000923E6" w:rsidRDefault="00E00288" w:rsidP="00E00288">
      <w:pPr>
        <w:spacing w:line="360" w:lineRule="auto"/>
        <w:jc w:val="both"/>
        <w:rPr>
          <w:rFonts w:asciiTheme="majorHAnsi" w:hAnsiTheme="majorHAnsi"/>
          <w:b/>
          <w:bCs/>
          <w:sz w:val="28"/>
          <w:szCs w:val="22"/>
        </w:rPr>
      </w:pPr>
      <w:r w:rsidRPr="000923E6">
        <w:rPr>
          <w:rFonts w:asciiTheme="majorHAnsi" w:hAnsiTheme="majorHAnsi"/>
          <w:b/>
          <w:bCs/>
          <w:sz w:val="28"/>
          <w:szCs w:val="22"/>
        </w:rPr>
        <w:t>ADRES INWESTYCJI:</w:t>
      </w:r>
    </w:p>
    <w:p w14:paraId="4ADCA047" w14:textId="77777777" w:rsidR="00E00288" w:rsidRPr="000923E6" w:rsidRDefault="00E00288" w:rsidP="00E00288">
      <w:pPr>
        <w:spacing w:line="360" w:lineRule="auto"/>
        <w:jc w:val="both"/>
        <w:rPr>
          <w:rFonts w:asciiTheme="majorHAnsi" w:hAnsiTheme="majorHAnsi"/>
          <w:sz w:val="28"/>
          <w:szCs w:val="22"/>
        </w:rPr>
      </w:pPr>
      <w:r w:rsidRPr="000923E6">
        <w:rPr>
          <w:rFonts w:asciiTheme="majorHAnsi" w:hAnsiTheme="majorHAnsi"/>
          <w:sz w:val="28"/>
          <w:szCs w:val="22"/>
        </w:rPr>
        <w:t xml:space="preserve">Budynek Główny Szpitala Nowowiejskiego przy ul. Nowowiejskiej 27, </w:t>
      </w:r>
    </w:p>
    <w:p w14:paraId="0CFDA0A2" w14:textId="77777777" w:rsidR="00E00288" w:rsidRPr="000923E6" w:rsidRDefault="00E00288" w:rsidP="00E00288">
      <w:pPr>
        <w:spacing w:line="360" w:lineRule="auto"/>
        <w:jc w:val="both"/>
        <w:rPr>
          <w:rFonts w:asciiTheme="majorHAnsi" w:hAnsiTheme="majorHAnsi"/>
          <w:sz w:val="28"/>
          <w:szCs w:val="22"/>
        </w:rPr>
      </w:pPr>
      <w:r w:rsidRPr="000923E6">
        <w:rPr>
          <w:rFonts w:asciiTheme="majorHAnsi" w:hAnsiTheme="majorHAnsi"/>
          <w:sz w:val="28"/>
          <w:szCs w:val="22"/>
        </w:rPr>
        <w:t>00-665 Warszawa</w:t>
      </w:r>
    </w:p>
    <w:p w14:paraId="79081C59" w14:textId="77777777" w:rsidR="00E00288" w:rsidRPr="000923E6" w:rsidRDefault="00E00288" w:rsidP="00E00288">
      <w:pPr>
        <w:spacing w:line="360" w:lineRule="auto"/>
        <w:jc w:val="both"/>
        <w:rPr>
          <w:rFonts w:asciiTheme="majorHAnsi" w:hAnsiTheme="majorHAnsi"/>
          <w:sz w:val="22"/>
          <w:szCs w:val="22"/>
        </w:rPr>
      </w:pPr>
    </w:p>
    <w:p w14:paraId="473476B2" w14:textId="77777777" w:rsidR="00E00288" w:rsidRPr="000923E6" w:rsidRDefault="00E00288" w:rsidP="00E00288">
      <w:pPr>
        <w:spacing w:line="360" w:lineRule="auto"/>
        <w:jc w:val="center"/>
        <w:rPr>
          <w:rFonts w:asciiTheme="majorHAnsi" w:hAnsiTheme="majorHAnsi"/>
          <w:sz w:val="22"/>
          <w:szCs w:val="22"/>
        </w:rPr>
      </w:pPr>
      <w:r w:rsidRPr="000923E6">
        <w:rPr>
          <w:rFonts w:asciiTheme="majorHAnsi" w:hAnsiTheme="majorHAnsi"/>
          <w:noProof/>
          <w:sz w:val="22"/>
          <w:szCs w:val="22"/>
          <w:lang w:eastAsia="pl-PL" w:bidi="ar-SA"/>
        </w:rPr>
        <w:drawing>
          <wp:inline distT="0" distB="0" distL="0" distR="0" wp14:anchorId="1582BA6A" wp14:editId="5336310D">
            <wp:extent cx="4667250" cy="3504072"/>
            <wp:effectExtent l="19050" t="0" r="0" b="0"/>
            <wp:docPr id="79" name="Obraz 52" descr="C:\Users\amikolaj\Pictures\Izba przyjec 2024 do remontu\resize\20240612_1324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amikolaj\Pictures\Izba przyjec 2024 do remontu\resize\20240612_132439.jpg"/>
                    <pic:cNvPicPr>
                      <a:picLocks noChangeAspect="1" noChangeArrowheads="1"/>
                    </pic:cNvPicPr>
                  </pic:nvPicPr>
                  <pic:blipFill>
                    <a:blip r:embed="rId8" cstate="print"/>
                    <a:srcRect/>
                    <a:stretch>
                      <a:fillRect/>
                    </a:stretch>
                  </pic:blipFill>
                  <pic:spPr bwMode="auto">
                    <a:xfrm>
                      <a:off x="0" y="0"/>
                      <a:ext cx="4667250" cy="3504072"/>
                    </a:xfrm>
                    <a:prstGeom prst="rect">
                      <a:avLst/>
                    </a:prstGeom>
                    <a:noFill/>
                    <a:ln w="9525">
                      <a:noFill/>
                      <a:miter lim="800000"/>
                      <a:headEnd/>
                      <a:tailEnd/>
                    </a:ln>
                  </pic:spPr>
                </pic:pic>
              </a:graphicData>
            </a:graphic>
          </wp:inline>
        </w:drawing>
      </w:r>
    </w:p>
    <w:sdt>
      <w:sdtPr>
        <w:rPr>
          <w:rFonts w:ascii="Liberation Serif" w:eastAsia="NSimSun" w:hAnsi="Liberation Serif" w:cs="Arial"/>
          <w:color w:val="auto"/>
          <w:kern w:val="2"/>
          <w:sz w:val="24"/>
          <w:szCs w:val="24"/>
          <w:lang w:eastAsia="zh-CN" w:bidi="hi-IN"/>
        </w:rPr>
        <w:id w:val="1462690727"/>
        <w:docPartObj>
          <w:docPartGallery w:val="Table of Contents"/>
          <w:docPartUnique/>
        </w:docPartObj>
      </w:sdtPr>
      <w:sdtEndPr>
        <w:rPr>
          <w:b/>
          <w:bCs/>
        </w:rPr>
      </w:sdtEndPr>
      <w:sdtContent>
        <w:p w14:paraId="42BA67F3" w14:textId="77777777" w:rsidR="00E00288" w:rsidRDefault="00E00288">
          <w:pPr>
            <w:pStyle w:val="Nagwekspisutreci"/>
          </w:pPr>
          <w:r>
            <w:t>Spis treści</w:t>
          </w:r>
        </w:p>
        <w:p w14:paraId="0432B497" w14:textId="77777777" w:rsidR="004F5F5C" w:rsidRDefault="00E00288">
          <w:pPr>
            <w:pStyle w:val="Spistreci1"/>
            <w:tabs>
              <w:tab w:val="right" w:leader="dot" w:pos="9062"/>
            </w:tabs>
            <w:rPr>
              <w:rFonts w:asciiTheme="minorHAnsi" w:eastAsiaTheme="minorEastAsia" w:hAnsiTheme="minorHAnsi" w:cstheme="minorBidi"/>
              <w:noProof/>
              <w:kern w:val="0"/>
              <w:sz w:val="22"/>
              <w:szCs w:val="22"/>
              <w:lang w:eastAsia="pl-PL" w:bidi="ar-SA"/>
            </w:rPr>
          </w:pPr>
          <w:r>
            <w:rPr>
              <w:b/>
              <w:bCs/>
            </w:rPr>
            <w:fldChar w:fldCharType="begin"/>
          </w:r>
          <w:r>
            <w:rPr>
              <w:b/>
              <w:bCs/>
            </w:rPr>
            <w:instrText xml:space="preserve"> TOC \o "1-3" \h \z \u </w:instrText>
          </w:r>
          <w:r>
            <w:rPr>
              <w:b/>
              <w:bCs/>
            </w:rPr>
            <w:fldChar w:fldCharType="separate"/>
          </w:r>
          <w:hyperlink w:anchor="_Toc227761715" w:history="1">
            <w:r w:rsidR="004F5F5C" w:rsidRPr="005D282D">
              <w:rPr>
                <w:rStyle w:val="Hipercze"/>
                <w:noProof/>
              </w:rPr>
              <w:t>1. PRZEDMIOT INWESTYCJI</w:t>
            </w:r>
            <w:r w:rsidR="004F5F5C">
              <w:rPr>
                <w:noProof/>
                <w:webHidden/>
              </w:rPr>
              <w:tab/>
            </w:r>
            <w:r w:rsidR="004F5F5C">
              <w:rPr>
                <w:noProof/>
                <w:webHidden/>
              </w:rPr>
              <w:fldChar w:fldCharType="begin"/>
            </w:r>
            <w:r w:rsidR="004F5F5C">
              <w:rPr>
                <w:noProof/>
                <w:webHidden/>
              </w:rPr>
              <w:instrText xml:space="preserve"> PAGEREF _Toc227761715 \h </w:instrText>
            </w:r>
            <w:r w:rsidR="004F5F5C">
              <w:rPr>
                <w:noProof/>
                <w:webHidden/>
              </w:rPr>
            </w:r>
            <w:r w:rsidR="004F5F5C">
              <w:rPr>
                <w:noProof/>
                <w:webHidden/>
              </w:rPr>
              <w:fldChar w:fldCharType="separate"/>
            </w:r>
            <w:r w:rsidR="004F5F5C">
              <w:rPr>
                <w:noProof/>
                <w:webHidden/>
              </w:rPr>
              <w:t>3</w:t>
            </w:r>
            <w:r w:rsidR="004F5F5C">
              <w:rPr>
                <w:noProof/>
                <w:webHidden/>
              </w:rPr>
              <w:fldChar w:fldCharType="end"/>
            </w:r>
          </w:hyperlink>
        </w:p>
        <w:p w14:paraId="2846BA22" w14:textId="77777777" w:rsidR="004F5F5C" w:rsidRDefault="00364009">
          <w:pPr>
            <w:pStyle w:val="Spistreci1"/>
            <w:tabs>
              <w:tab w:val="right" w:leader="dot" w:pos="9062"/>
            </w:tabs>
            <w:rPr>
              <w:rFonts w:asciiTheme="minorHAnsi" w:eastAsiaTheme="minorEastAsia" w:hAnsiTheme="minorHAnsi" w:cstheme="minorBidi"/>
              <w:noProof/>
              <w:kern w:val="0"/>
              <w:sz w:val="22"/>
              <w:szCs w:val="22"/>
              <w:lang w:eastAsia="pl-PL" w:bidi="ar-SA"/>
            </w:rPr>
          </w:pPr>
          <w:hyperlink w:anchor="_Toc227761716" w:history="1">
            <w:r w:rsidR="004F5F5C" w:rsidRPr="005D282D">
              <w:rPr>
                <w:rStyle w:val="Hipercze"/>
                <w:noProof/>
              </w:rPr>
              <w:t>2. INWESTOR</w:t>
            </w:r>
            <w:r w:rsidR="004F5F5C">
              <w:rPr>
                <w:noProof/>
                <w:webHidden/>
              </w:rPr>
              <w:tab/>
            </w:r>
            <w:r w:rsidR="004F5F5C">
              <w:rPr>
                <w:noProof/>
                <w:webHidden/>
              </w:rPr>
              <w:fldChar w:fldCharType="begin"/>
            </w:r>
            <w:r w:rsidR="004F5F5C">
              <w:rPr>
                <w:noProof/>
                <w:webHidden/>
              </w:rPr>
              <w:instrText xml:space="preserve"> PAGEREF _Toc227761716 \h </w:instrText>
            </w:r>
            <w:r w:rsidR="004F5F5C">
              <w:rPr>
                <w:noProof/>
                <w:webHidden/>
              </w:rPr>
            </w:r>
            <w:r w:rsidR="004F5F5C">
              <w:rPr>
                <w:noProof/>
                <w:webHidden/>
              </w:rPr>
              <w:fldChar w:fldCharType="separate"/>
            </w:r>
            <w:r w:rsidR="004F5F5C">
              <w:rPr>
                <w:noProof/>
                <w:webHidden/>
              </w:rPr>
              <w:t>3</w:t>
            </w:r>
            <w:r w:rsidR="004F5F5C">
              <w:rPr>
                <w:noProof/>
                <w:webHidden/>
              </w:rPr>
              <w:fldChar w:fldCharType="end"/>
            </w:r>
          </w:hyperlink>
        </w:p>
        <w:p w14:paraId="3C5F6373" w14:textId="77777777" w:rsidR="004F5F5C" w:rsidRDefault="00364009">
          <w:pPr>
            <w:pStyle w:val="Spistreci1"/>
            <w:tabs>
              <w:tab w:val="right" w:leader="dot" w:pos="9062"/>
            </w:tabs>
            <w:rPr>
              <w:rFonts w:asciiTheme="minorHAnsi" w:eastAsiaTheme="minorEastAsia" w:hAnsiTheme="minorHAnsi" w:cstheme="minorBidi"/>
              <w:noProof/>
              <w:kern w:val="0"/>
              <w:sz w:val="22"/>
              <w:szCs w:val="22"/>
              <w:lang w:eastAsia="pl-PL" w:bidi="ar-SA"/>
            </w:rPr>
          </w:pPr>
          <w:hyperlink w:anchor="_Toc227761717" w:history="1">
            <w:r w:rsidR="004F5F5C" w:rsidRPr="005D282D">
              <w:rPr>
                <w:rStyle w:val="Hipercze"/>
                <w:noProof/>
              </w:rPr>
              <w:t>3. ADRES INWESTYCJI</w:t>
            </w:r>
            <w:r w:rsidR="004F5F5C">
              <w:rPr>
                <w:noProof/>
                <w:webHidden/>
              </w:rPr>
              <w:tab/>
            </w:r>
            <w:r w:rsidR="004F5F5C">
              <w:rPr>
                <w:noProof/>
                <w:webHidden/>
              </w:rPr>
              <w:fldChar w:fldCharType="begin"/>
            </w:r>
            <w:r w:rsidR="004F5F5C">
              <w:rPr>
                <w:noProof/>
                <w:webHidden/>
              </w:rPr>
              <w:instrText xml:space="preserve"> PAGEREF _Toc227761717 \h </w:instrText>
            </w:r>
            <w:r w:rsidR="004F5F5C">
              <w:rPr>
                <w:noProof/>
                <w:webHidden/>
              </w:rPr>
            </w:r>
            <w:r w:rsidR="004F5F5C">
              <w:rPr>
                <w:noProof/>
                <w:webHidden/>
              </w:rPr>
              <w:fldChar w:fldCharType="separate"/>
            </w:r>
            <w:r w:rsidR="004F5F5C">
              <w:rPr>
                <w:noProof/>
                <w:webHidden/>
              </w:rPr>
              <w:t>3</w:t>
            </w:r>
            <w:r w:rsidR="004F5F5C">
              <w:rPr>
                <w:noProof/>
                <w:webHidden/>
              </w:rPr>
              <w:fldChar w:fldCharType="end"/>
            </w:r>
          </w:hyperlink>
        </w:p>
        <w:p w14:paraId="3276F5FD" w14:textId="77777777" w:rsidR="004F5F5C" w:rsidRDefault="00364009">
          <w:pPr>
            <w:pStyle w:val="Spistreci1"/>
            <w:tabs>
              <w:tab w:val="right" w:leader="dot" w:pos="9062"/>
            </w:tabs>
            <w:rPr>
              <w:rFonts w:asciiTheme="minorHAnsi" w:eastAsiaTheme="minorEastAsia" w:hAnsiTheme="minorHAnsi" w:cstheme="minorBidi"/>
              <w:noProof/>
              <w:kern w:val="0"/>
              <w:sz w:val="22"/>
              <w:szCs w:val="22"/>
              <w:lang w:eastAsia="pl-PL" w:bidi="ar-SA"/>
            </w:rPr>
          </w:pPr>
          <w:hyperlink w:anchor="_Toc227761718" w:history="1">
            <w:r w:rsidR="004F5F5C" w:rsidRPr="005D282D">
              <w:rPr>
                <w:rStyle w:val="Hipercze"/>
                <w:noProof/>
              </w:rPr>
              <w:t>4. ZAKRES OPRACOWANIA</w:t>
            </w:r>
            <w:r w:rsidR="004F5F5C">
              <w:rPr>
                <w:noProof/>
                <w:webHidden/>
              </w:rPr>
              <w:tab/>
            </w:r>
            <w:r w:rsidR="004F5F5C">
              <w:rPr>
                <w:noProof/>
                <w:webHidden/>
              </w:rPr>
              <w:fldChar w:fldCharType="begin"/>
            </w:r>
            <w:r w:rsidR="004F5F5C">
              <w:rPr>
                <w:noProof/>
                <w:webHidden/>
              </w:rPr>
              <w:instrText xml:space="preserve"> PAGEREF _Toc227761718 \h </w:instrText>
            </w:r>
            <w:r w:rsidR="004F5F5C">
              <w:rPr>
                <w:noProof/>
                <w:webHidden/>
              </w:rPr>
            </w:r>
            <w:r w:rsidR="004F5F5C">
              <w:rPr>
                <w:noProof/>
                <w:webHidden/>
              </w:rPr>
              <w:fldChar w:fldCharType="separate"/>
            </w:r>
            <w:r w:rsidR="004F5F5C">
              <w:rPr>
                <w:noProof/>
                <w:webHidden/>
              </w:rPr>
              <w:t>3</w:t>
            </w:r>
            <w:r w:rsidR="004F5F5C">
              <w:rPr>
                <w:noProof/>
                <w:webHidden/>
              </w:rPr>
              <w:fldChar w:fldCharType="end"/>
            </w:r>
          </w:hyperlink>
        </w:p>
        <w:p w14:paraId="18C7C221" w14:textId="77777777" w:rsidR="004F5F5C" w:rsidRDefault="00364009">
          <w:pPr>
            <w:pStyle w:val="Spistreci1"/>
            <w:tabs>
              <w:tab w:val="right" w:leader="dot" w:pos="9062"/>
            </w:tabs>
            <w:rPr>
              <w:rFonts w:asciiTheme="minorHAnsi" w:eastAsiaTheme="minorEastAsia" w:hAnsiTheme="minorHAnsi" w:cstheme="minorBidi"/>
              <w:noProof/>
              <w:kern w:val="0"/>
              <w:sz w:val="22"/>
              <w:szCs w:val="22"/>
              <w:lang w:eastAsia="pl-PL" w:bidi="ar-SA"/>
            </w:rPr>
          </w:pPr>
          <w:hyperlink w:anchor="_Toc227761719" w:history="1">
            <w:r w:rsidR="004F5F5C" w:rsidRPr="005D282D">
              <w:rPr>
                <w:rStyle w:val="Hipercze"/>
                <w:noProof/>
              </w:rPr>
              <w:t>5. PODSTAWA OPRACOWANIA</w:t>
            </w:r>
            <w:r w:rsidR="004F5F5C">
              <w:rPr>
                <w:noProof/>
                <w:webHidden/>
              </w:rPr>
              <w:tab/>
            </w:r>
            <w:r w:rsidR="004F5F5C">
              <w:rPr>
                <w:noProof/>
                <w:webHidden/>
              </w:rPr>
              <w:fldChar w:fldCharType="begin"/>
            </w:r>
            <w:r w:rsidR="004F5F5C">
              <w:rPr>
                <w:noProof/>
                <w:webHidden/>
              </w:rPr>
              <w:instrText xml:space="preserve"> PAGEREF _Toc227761719 \h </w:instrText>
            </w:r>
            <w:r w:rsidR="004F5F5C">
              <w:rPr>
                <w:noProof/>
                <w:webHidden/>
              </w:rPr>
            </w:r>
            <w:r w:rsidR="004F5F5C">
              <w:rPr>
                <w:noProof/>
                <w:webHidden/>
              </w:rPr>
              <w:fldChar w:fldCharType="separate"/>
            </w:r>
            <w:r w:rsidR="004F5F5C">
              <w:rPr>
                <w:noProof/>
                <w:webHidden/>
              </w:rPr>
              <w:t>4</w:t>
            </w:r>
            <w:r w:rsidR="004F5F5C">
              <w:rPr>
                <w:noProof/>
                <w:webHidden/>
              </w:rPr>
              <w:fldChar w:fldCharType="end"/>
            </w:r>
          </w:hyperlink>
        </w:p>
        <w:p w14:paraId="426F2FF3" w14:textId="77777777" w:rsidR="004F5F5C" w:rsidRDefault="00364009">
          <w:pPr>
            <w:pStyle w:val="Spistreci1"/>
            <w:tabs>
              <w:tab w:val="right" w:leader="dot" w:pos="9062"/>
            </w:tabs>
            <w:rPr>
              <w:rFonts w:asciiTheme="minorHAnsi" w:eastAsiaTheme="minorEastAsia" w:hAnsiTheme="minorHAnsi" w:cstheme="minorBidi"/>
              <w:noProof/>
              <w:kern w:val="0"/>
              <w:sz w:val="22"/>
              <w:szCs w:val="22"/>
              <w:lang w:eastAsia="pl-PL" w:bidi="ar-SA"/>
            </w:rPr>
          </w:pPr>
          <w:hyperlink w:anchor="_Toc227761720" w:history="1">
            <w:r w:rsidR="004F5F5C" w:rsidRPr="005D282D">
              <w:rPr>
                <w:rStyle w:val="Hipercze"/>
                <w:noProof/>
              </w:rPr>
              <w:t>6. CZĘŚĆ OPISOWA</w:t>
            </w:r>
            <w:r w:rsidR="004F5F5C">
              <w:rPr>
                <w:noProof/>
                <w:webHidden/>
              </w:rPr>
              <w:tab/>
            </w:r>
            <w:r w:rsidR="004F5F5C">
              <w:rPr>
                <w:noProof/>
                <w:webHidden/>
              </w:rPr>
              <w:fldChar w:fldCharType="begin"/>
            </w:r>
            <w:r w:rsidR="004F5F5C">
              <w:rPr>
                <w:noProof/>
                <w:webHidden/>
              </w:rPr>
              <w:instrText xml:space="preserve"> PAGEREF _Toc227761720 \h </w:instrText>
            </w:r>
            <w:r w:rsidR="004F5F5C">
              <w:rPr>
                <w:noProof/>
                <w:webHidden/>
              </w:rPr>
            </w:r>
            <w:r w:rsidR="004F5F5C">
              <w:rPr>
                <w:noProof/>
                <w:webHidden/>
              </w:rPr>
              <w:fldChar w:fldCharType="separate"/>
            </w:r>
            <w:r w:rsidR="004F5F5C">
              <w:rPr>
                <w:noProof/>
                <w:webHidden/>
              </w:rPr>
              <w:t>4</w:t>
            </w:r>
            <w:r w:rsidR="004F5F5C">
              <w:rPr>
                <w:noProof/>
                <w:webHidden/>
              </w:rPr>
              <w:fldChar w:fldCharType="end"/>
            </w:r>
          </w:hyperlink>
        </w:p>
        <w:p w14:paraId="3E8F4D73" w14:textId="77777777" w:rsidR="004F5F5C" w:rsidRDefault="00364009">
          <w:pPr>
            <w:pStyle w:val="Spistreci2"/>
            <w:tabs>
              <w:tab w:val="right" w:leader="dot" w:pos="9062"/>
            </w:tabs>
            <w:rPr>
              <w:rFonts w:asciiTheme="minorHAnsi" w:eastAsiaTheme="minorEastAsia" w:hAnsiTheme="minorHAnsi" w:cstheme="minorBidi"/>
              <w:noProof/>
              <w:kern w:val="0"/>
              <w:sz w:val="22"/>
              <w:szCs w:val="22"/>
              <w:lang w:eastAsia="pl-PL" w:bidi="ar-SA"/>
            </w:rPr>
          </w:pPr>
          <w:hyperlink w:anchor="_Toc227761721" w:history="1">
            <w:r w:rsidR="004F5F5C" w:rsidRPr="005D282D">
              <w:rPr>
                <w:rStyle w:val="Hipercze"/>
                <w:noProof/>
              </w:rPr>
              <w:t>6.1 Charakterystyczne parametry obiektu</w:t>
            </w:r>
            <w:r w:rsidR="004F5F5C">
              <w:rPr>
                <w:noProof/>
                <w:webHidden/>
              </w:rPr>
              <w:tab/>
            </w:r>
            <w:r w:rsidR="004F5F5C">
              <w:rPr>
                <w:noProof/>
                <w:webHidden/>
              </w:rPr>
              <w:fldChar w:fldCharType="begin"/>
            </w:r>
            <w:r w:rsidR="004F5F5C">
              <w:rPr>
                <w:noProof/>
                <w:webHidden/>
              </w:rPr>
              <w:instrText xml:space="preserve"> PAGEREF _Toc227761721 \h </w:instrText>
            </w:r>
            <w:r w:rsidR="004F5F5C">
              <w:rPr>
                <w:noProof/>
                <w:webHidden/>
              </w:rPr>
            </w:r>
            <w:r w:rsidR="004F5F5C">
              <w:rPr>
                <w:noProof/>
                <w:webHidden/>
              </w:rPr>
              <w:fldChar w:fldCharType="separate"/>
            </w:r>
            <w:r w:rsidR="004F5F5C">
              <w:rPr>
                <w:noProof/>
                <w:webHidden/>
              </w:rPr>
              <w:t>4</w:t>
            </w:r>
            <w:r w:rsidR="004F5F5C">
              <w:rPr>
                <w:noProof/>
                <w:webHidden/>
              </w:rPr>
              <w:fldChar w:fldCharType="end"/>
            </w:r>
          </w:hyperlink>
        </w:p>
        <w:p w14:paraId="1A9B1C42" w14:textId="77777777" w:rsidR="004F5F5C" w:rsidRDefault="00364009">
          <w:pPr>
            <w:pStyle w:val="Spistreci2"/>
            <w:tabs>
              <w:tab w:val="right" w:leader="dot" w:pos="9062"/>
            </w:tabs>
            <w:rPr>
              <w:rFonts w:asciiTheme="minorHAnsi" w:eastAsiaTheme="minorEastAsia" w:hAnsiTheme="minorHAnsi" w:cstheme="minorBidi"/>
              <w:noProof/>
              <w:kern w:val="0"/>
              <w:sz w:val="22"/>
              <w:szCs w:val="22"/>
              <w:lang w:eastAsia="pl-PL" w:bidi="ar-SA"/>
            </w:rPr>
          </w:pPr>
          <w:hyperlink w:anchor="_Toc227761722" w:history="1">
            <w:r w:rsidR="004F5F5C" w:rsidRPr="005D282D">
              <w:rPr>
                <w:rStyle w:val="Hipercze"/>
                <w:noProof/>
              </w:rPr>
              <w:t>6.2 Ogólne właściwości funkcjonalno – użytkowe.</w:t>
            </w:r>
            <w:r w:rsidR="004F5F5C">
              <w:rPr>
                <w:noProof/>
                <w:webHidden/>
              </w:rPr>
              <w:tab/>
            </w:r>
            <w:r w:rsidR="004F5F5C">
              <w:rPr>
                <w:noProof/>
                <w:webHidden/>
              </w:rPr>
              <w:fldChar w:fldCharType="begin"/>
            </w:r>
            <w:r w:rsidR="004F5F5C">
              <w:rPr>
                <w:noProof/>
                <w:webHidden/>
              </w:rPr>
              <w:instrText xml:space="preserve"> PAGEREF _Toc227761722 \h </w:instrText>
            </w:r>
            <w:r w:rsidR="004F5F5C">
              <w:rPr>
                <w:noProof/>
                <w:webHidden/>
              </w:rPr>
            </w:r>
            <w:r w:rsidR="004F5F5C">
              <w:rPr>
                <w:noProof/>
                <w:webHidden/>
              </w:rPr>
              <w:fldChar w:fldCharType="separate"/>
            </w:r>
            <w:r w:rsidR="004F5F5C">
              <w:rPr>
                <w:noProof/>
                <w:webHidden/>
              </w:rPr>
              <w:t>4</w:t>
            </w:r>
            <w:r w:rsidR="004F5F5C">
              <w:rPr>
                <w:noProof/>
                <w:webHidden/>
              </w:rPr>
              <w:fldChar w:fldCharType="end"/>
            </w:r>
          </w:hyperlink>
        </w:p>
        <w:p w14:paraId="4B97BD88" w14:textId="77777777" w:rsidR="004F5F5C" w:rsidRDefault="00364009">
          <w:pPr>
            <w:pStyle w:val="Spistreci2"/>
            <w:tabs>
              <w:tab w:val="right" w:leader="dot" w:pos="9062"/>
            </w:tabs>
            <w:rPr>
              <w:rFonts w:asciiTheme="minorHAnsi" w:eastAsiaTheme="minorEastAsia" w:hAnsiTheme="minorHAnsi" w:cstheme="minorBidi"/>
              <w:noProof/>
              <w:kern w:val="0"/>
              <w:sz w:val="22"/>
              <w:szCs w:val="22"/>
              <w:lang w:eastAsia="pl-PL" w:bidi="ar-SA"/>
            </w:rPr>
          </w:pPr>
          <w:hyperlink w:anchor="_Toc227761723" w:history="1">
            <w:r w:rsidR="004F5F5C" w:rsidRPr="005D282D">
              <w:rPr>
                <w:rStyle w:val="Hipercze"/>
                <w:noProof/>
              </w:rPr>
              <w:t>6.3 Wymagania – dokumentacja projektowa</w:t>
            </w:r>
            <w:r w:rsidR="004F5F5C">
              <w:rPr>
                <w:noProof/>
                <w:webHidden/>
              </w:rPr>
              <w:tab/>
            </w:r>
            <w:r w:rsidR="004F5F5C">
              <w:rPr>
                <w:noProof/>
                <w:webHidden/>
              </w:rPr>
              <w:fldChar w:fldCharType="begin"/>
            </w:r>
            <w:r w:rsidR="004F5F5C">
              <w:rPr>
                <w:noProof/>
                <w:webHidden/>
              </w:rPr>
              <w:instrText xml:space="preserve"> PAGEREF _Toc227761723 \h </w:instrText>
            </w:r>
            <w:r w:rsidR="004F5F5C">
              <w:rPr>
                <w:noProof/>
                <w:webHidden/>
              </w:rPr>
            </w:r>
            <w:r w:rsidR="004F5F5C">
              <w:rPr>
                <w:noProof/>
                <w:webHidden/>
              </w:rPr>
              <w:fldChar w:fldCharType="separate"/>
            </w:r>
            <w:r w:rsidR="004F5F5C">
              <w:rPr>
                <w:noProof/>
                <w:webHidden/>
              </w:rPr>
              <w:t>5</w:t>
            </w:r>
            <w:r w:rsidR="004F5F5C">
              <w:rPr>
                <w:noProof/>
                <w:webHidden/>
              </w:rPr>
              <w:fldChar w:fldCharType="end"/>
            </w:r>
          </w:hyperlink>
        </w:p>
        <w:p w14:paraId="174EF508" w14:textId="77777777" w:rsidR="004F5F5C" w:rsidRDefault="00364009">
          <w:pPr>
            <w:pStyle w:val="Spistreci2"/>
            <w:tabs>
              <w:tab w:val="right" w:leader="dot" w:pos="9062"/>
            </w:tabs>
            <w:rPr>
              <w:rFonts w:asciiTheme="minorHAnsi" w:eastAsiaTheme="minorEastAsia" w:hAnsiTheme="minorHAnsi" w:cstheme="minorBidi"/>
              <w:noProof/>
              <w:kern w:val="0"/>
              <w:sz w:val="22"/>
              <w:szCs w:val="22"/>
              <w:lang w:eastAsia="pl-PL" w:bidi="ar-SA"/>
            </w:rPr>
          </w:pPr>
          <w:hyperlink w:anchor="_Toc227761724" w:history="1">
            <w:r w:rsidR="004F5F5C" w:rsidRPr="005D282D">
              <w:rPr>
                <w:rStyle w:val="Hipercze"/>
                <w:noProof/>
              </w:rPr>
              <w:t>6.4 Roboty – wytyczne</w:t>
            </w:r>
            <w:r w:rsidR="004F5F5C">
              <w:rPr>
                <w:noProof/>
                <w:webHidden/>
              </w:rPr>
              <w:tab/>
            </w:r>
            <w:r w:rsidR="004F5F5C">
              <w:rPr>
                <w:noProof/>
                <w:webHidden/>
              </w:rPr>
              <w:fldChar w:fldCharType="begin"/>
            </w:r>
            <w:r w:rsidR="004F5F5C">
              <w:rPr>
                <w:noProof/>
                <w:webHidden/>
              </w:rPr>
              <w:instrText xml:space="preserve"> PAGEREF _Toc227761724 \h </w:instrText>
            </w:r>
            <w:r w:rsidR="004F5F5C">
              <w:rPr>
                <w:noProof/>
                <w:webHidden/>
              </w:rPr>
            </w:r>
            <w:r w:rsidR="004F5F5C">
              <w:rPr>
                <w:noProof/>
                <w:webHidden/>
              </w:rPr>
              <w:fldChar w:fldCharType="separate"/>
            </w:r>
            <w:r w:rsidR="004F5F5C">
              <w:rPr>
                <w:noProof/>
                <w:webHidden/>
              </w:rPr>
              <w:t>6</w:t>
            </w:r>
            <w:r w:rsidR="004F5F5C">
              <w:rPr>
                <w:noProof/>
                <w:webHidden/>
              </w:rPr>
              <w:fldChar w:fldCharType="end"/>
            </w:r>
          </w:hyperlink>
        </w:p>
        <w:p w14:paraId="4B1AF997" w14:textId="77777777" w:rsidR="004F5F5C" w:rsidRDefault="00364009">
          <w:pPr>
            <w:pStyle w:val="Spistreci3"/>
            <w:tabs>
              <w:tab w:val="right" w:leader="dot" w:pos="9062"/>
            </w:tabs>
            <w:rPr>
              <w:rFonts w:asciiTheme="minorHAnsi" w:eastAsiaTheme="minorEastAsia" w:hAnsiTheme="minorHAnsi" w:cstheme="minorBidi"/>
              <w:noProof/>
              <w:kern w:val="0"/>
              <w:sz w:val="22"/>
              <w:szCs w:val="22"/>
              <w:lang w:eastAsia="pl-PL" w:bidi="ar-SA"/>
            </w:rPr>
          </w:pPr>
          <w:hyperlink w:anchor="_Toc227761725" w:history="1">
            <w:r w:rsidR="004F5F5C" w:rsidRPr="005D282D">
              <w:rPr>
                <w:rStyle w:val="Hipercze"/>
                <w:noProof/>
              </w:rPr>
              <w:t>6.4.1 Podłogi</w:t>
            </w:r>
            <w:r w:rsidR="004F5F5C">
              <w:rPr>
                <w:noProof/>
                <w:webHidden/>
              </w:rPr>
              <w:tab/>
            </w:r>
            <w:r w:rsidR="004F5F5C">
              <w:rPr>
                <w:noProof/>
                <w:webHidden/>
              </w:rPr>
              <w:fldChar w:fldCharType="begin"/>
            </w:r>
            <w:r w:rsidR="004F5F5C">
              <w:rPr>
                <w:noProof/>
                <w:webHidden/>
              </w:rPr>
              <w:instrText xml:space="preserve"> PAGEREF _Toc227761725 \h </w:instrText>
            </w:r>
            <w:r w:rsidR="004F5F5C">
              <w:rPr>
                <w:noProof/>
                <w:webHidden/>
              </w:rPr>
            </w:r>
            <w:r w:rsidR="004F5F5C">
              <w:rPr>
                <w:noProof/>
                <w:webHidden/>
              </w:rPr>
              <w:fldChar w:fldCharType="separate"/>
            </w:r>
            <w:r w:rsidR="004F5F5C">
              <w:rPr>
                <w:noProof/>
                <w:webHidden/>
              </w:rPr>
              <w:t>6</w:t>
            </w:r>
            <w:r w:rsidR="004F5F5C">
              <w:rPr>
                <w:noProof/>
                <w:webHidden/>
              </w:rPr>
              <w:fldChar w:fldCharType="end"/>
            </w:r>
          </w:hyperlink>
        </w:p>
        <w:p w14:paraId="64E5ECD8" w14:textId="77777777" w:rsidR="004F5F5C" w:rsidRDefault="00364009">
          <w:pPr>
            <w:pStyle w:val="Spistreci3"/>
            <w:tabs>
              <w:tab w:val="right" w:leader="dot" w:pos="9062"/>
            </w:tabs>
            <w:rPr>
              <w:rFonts w:asciiTheme="minorHAnsi" w:eastAsiaTheme="minorEastAsia" w:hAnsiTheme="minorHAnsi" w:cstheme="minorBidi"/>
              <w:noProof/>
              <w:kern w:val="0"/>
              <w:sz w:val="22"/>
              <w:szCs w:val="22"/>
              <w:lang w:eastAsia="pl-PL" w:bidi="ar-SA"/>
            </w:rPr>
          </w:pPr>
          <w:hyperlink w:anchor="_Toc227761726" w:history="1">
            <w:r w:rsidR="004F5F5C" w:rsidRPr="005D282D">
              <w:rPr>
                <w:rStyle w:val="Hipercze"/>
                <w:noProof/>
              </w:rPr>
              <w:t>6.4.2 Sufity podwieszone</w:t>
            </w:r>
            <w:r w:rsidR="004F5F5C">
              <w:rPr>
                <w:noProof/>
                <w:webHidden/>
              </w:rPr>
              <w:tab/>
            </w:r>
            <w:r w:rsidR="004F5F5C">
              <w:rPr>
                <w:noProof/>
                <w:webHidden/>
              </w:rPr>
              <w:fldChar w:fldCharType="begin"/>
            </w:r>
            <w:r w:rsidR="004F5F5C">
              <w:rPr>
                <w:noProof/>
                <w:webHidden/>
              </w:rPr>
              <w:instrText xml:space="preserve"> PAGEREF _Toc227761726 \h </w:instrText>
            </w:r>
            <w:r w:rsidR="004F5F5C">
              <w:rPr>
                <w:noProof/>
                <w:webHidden/>
              </w:rPr>
            </w:r>
            <w:r w:rsidR="004F5F5C">
              <w:rPr>
                <w:noProof/>
                <w:webHidden/>
              </w:rPr>
              <w:fldChar w:fldCharType="separate"/>
            </w:r>
            <w:r w:rsidR="004F5F5C">
              <w:rPr>
                <w:noProof/>
                <w:webHidden/>
              </w:rPr>
              <w:t>7</w:t>
            </w:r>
            <w:r w:rsidR="004F5F5C">
              <w:rPr>
                <w:noProof/>
                <w:webHidden/>
              </w:rPr>
              <w:fldChar w:fldCharType="end"/>
            </w:r>
          </w:hyperlink>
        </w:p>
        <w:p w14:paraId="63BC1640" w14:textId="77777777" w:rsidR="004F5F5C" w:rsidRDefault="00364009">
          <w:pPr>
            <w:pStyle w:val="Spistreci3"/>
            <w:tabs>
              <w:tab w:val="right" w:leader="dot" w:pos="9062"/>
            </w:tabs>
            <w:rPr>
              <w:rFonts w:asciiTheme="minorHAnsi" w:eastAsiaTheme="minorEastAsia" w:hAnsiTheme="minorHAnsi" w:cstheme="minorBidi"/>
              <w:noProof/>
              <w:kern w:val="0"/>
              <w:sz w:val="22"/>
              <w:szCs w:val="22"/>
              <w:lang w:eastAsia="pl-PL" w:bidi="ar-SA"/>
            </w:rPr>
          </w:pPr>
          <w:hyperlink w:anchor="_Toc227761727" w:history="1">
            <w:r w:rsidR="004F5F5C" w:rsidRPr="005D282D">
              <w:rPr>
                <w:rStyle w:val="Hipercze"/>
                <w:noProof/>
              </w:rPr>
              <w:t>6.4.3 Zabezpieczenia ścienne w pomieszczeniach</w:t>
            </w:r>
            <w:r w:rsidR="004F5F5C">
              <w:rPr>
                <w:noProof/>
                <w:webHidden/>
              </w:rPr>
              <w:tab/>
            </w:r>
            <w:r w:rsidR="004F5F5C">
              <w:rPr>
                <w:noProof/>
                <w:webHidden/>
              </w:rPr>
              <w:fldChar w:fldCharType="begin"/>
            </w:r>
            <w:r w:rsidR="004F5F5C">
              <w:rPr>
                <w:noProof/>
                <w:webHidden/>
              </w:rPr>
              <w:instrText xml:space="preserve"> PAGEREF _Toc227761727 \h </w:instrText>
            </w:r>
            <w:r w:rsidR="004F5F5C">
              <w:rPr>
                <w:noProof/>
                <w:webHidden/>
              </w:rPr>
            </w:r>
            <w:r w:rsidR="004F5F5C">
              <w:rPr>
                <w:noProof/>
                <w:webHidden/>
              </w:rPr>
              <w:fldChar w:fldCharType="separate"/>
            </w:r>
            <w:r w:rsidR="004F5F5C">
              <w:rPr>
                <w:noProof/>
                <w:webHidden/>
              </w:rPr>
              <w:t>8</w:t>
            </w:r>
            <w:r w:rsidR="004F5F5C">
              <w:rPr>
                <w:noProof/>
                <w:webHidden/>
              </w:rPr>
              <w:fldChar w:fldCharType="end"/>
            </w:r>
          </w:hyperlink>
        </w:p>
        <w:p w14:paraId="41AE71C9" w14:textId="77777777" w:rsidR="004F5F5C" w:rsidRDefault="00364009">
          <w:pPr>
            <w:pStyle w:val="Spistreci3"/>
            <w:tabs>
              <w:tab w:val="right" w:leader="dot" w:pos="9062"/>
            </w:tabs>
            <w:rPr>
              <w:rFonts w:asciiTheme="minorHAnsi" w:eastAsiaTheme="minorEastAsia" w:hAnsiTheme="minorHAnsi" w:cstheme="minorBidi"/>
              <w:noProof/>
              <w:kern w:val="0"/>
              <w:sz w:val="22"/>
              <w:szCs w:val="22"/>
              <w:lang w:eastAsia="pl-PL" w:bidi="ar-SA"/>
            </w:rPr>
          </w:pPr>
          <w:hyperlink w:anchor="_Toc227761728" w:history="1">
            <w:r w:rsidR="004F5F5C" w:rsidRPr="005D282D">
              <w:rPr>
                <w:rStyle w:val="Hipercze"/>
                <w:noProof/>
              </w:rPr>
              <w:t>6.4.4 Montaż systemu klimatyzacji</w:t>
            </w:r>
            <w:r w:rsidR="004F5F5C">
              <w:rPr>
                <w:noProof/>
                <w:webHidden/>
              </w:rPr>
              <w:tab/>
            </w:r>
            <w:r w:rsidR="004F5F5C">
              <w:rPr>
                <w:noProof/>
                <w:webHidden/>
              </w:rPr>
              <w:fldChar w:fldCharType="begin"/>
            </w:r>
            <w:r w:rsidR="004F5F5C">
              <w:rPr>
                <w:noProof/>
                <w:webHidden/>
              </w:rPr>
              <w:instrText xml:space="preserve"> PAGEREF _Toc227761728 \h </w:instrText>
            </w:r>
            <w:r w:rsidR="004F5F5C">
              <w:rPr>
                <w:noProof/>
                <w:webHidden/>
              </w:rPr>
            </w:r>
            <w:r w:rsidR="004F5F5C">
              <w:rPr>
                <w:noProof/>
                <w:webHidden/>
              </w:rPr>
              <w:fldChar w:fldCharType="separate"/>
            </w:r>
            <w:r w:rsidR="004F5F5C">
              <w:rPr>
                <w:noProof/>
                <w:webHidden/>
              </w:rPr>
              <w:t>8</w:t>
            </w:r>
            <w:r w:rsidR="004F5F5C">
              <w:rPr>
                <w:noProof/>
                <w:webHidden/>
              </w:rPr>
              <w:fldChar w:fldCharType="end"/>
            </w:r>
          </w:hyperlink>
        </w:p>
        <w:p w14:paraId="5C50125F" w14:textId="77777777" w:rsidR="004F5F5C" w:rsidRDefault="00364009">
          <w:pPr>
            <w:pStyle w:val="Spistreci3"/>
            <w:tabs>
              <w:tab w:val="right" w:leader="dot" w:pos="9062"/>
            </w:tabs>
            <w:rPr>
              <w:rFonts w:asciiTheme="minorHAnsi" w:eastAsiaTheme="minorEastAsia" w:hAnsiTheme="minorHAnsi" w:cstheme="minorBidi"/>
              <w:noProof/>
              <w:kern w:val="0"/>
              <w:sz w:val="22"/>
              <w:szCs w:val="22"/>
              <w:lang w:eastAsia="pl-PL" w:bidi="ar-SA"/>
            </w:rPr>
          </w:pPr>
          <w:hyperlink w:anchor="_Toc227761729" w:history="1">
            <w:r w:rsidR="004F5F5C" w:rsidRPr="005D282D">
              <w:rPr>
                <w:rStyle w:val="Hipercze"/>
                <w:noProof/>
              </w:rPr>
              <w:t>6.4.5 Modernizacja wentylacji grawitacyjnej</w:t>
            </w:r>
            <w:r w:rsidR="004F5F5C">
              <w:rPr>
                <w:noProof/>
                <w:webHidden/>
              </w:rPr>
              <w:tab/>
            </w:r>
            <w:r w:rsidR="004F5F5C">
              <w:rPr>
                <w:noProof/>
                <w:webHidden/>
              </w:rPr>
              <w:fldChar w:fldCharType="begin"/>
            </w:r>
            <w:r w:rsidR="004F5F5C">
              <w:rPr>
                <w:noProof/>
                <w:webHidden/>
              </w:rPr>
              <w:instrText xml:space="preserve"> PAGEREF _Toc227761729 \h </w:instrText>
            </w:r>
            <w:r w:rsidR="004F5F5C">
              <w:rPr>
                <w:noProof/>
                <w:webHidden/>
              </w:rPr>
            </w:r>
            <w:r w:rsidR="004F5F5C">
              <w:rPr>
                <w:noProof/>
                <w:webHidden/>
              </w:rPr>
              <w:fldChar w:fldCharType="separate"/>
            </w:r>
            <w:r w:rsidR="004F5F5C">
              <w:rPr>
                <w:noProof/>
                <w:webHidden/>
              </w:rPr>
              <w:t>9</w:t>
            </w:r>
            <w:r w:rsidR="004F5F5C">
              <w:rPr>
                <w:noProof/>
                <w:webHidden/>
              </w:rPr>
              <w:fldChar w:fldCharType="end"/>
            </w:r>
          </w:hyperlink>
        </w:p>
        <w:p w14:paraId="06DDA500" w14:textId="77777777" w:rsidR="004F5F5C" w:rsidRDefault="00364009">
          <w:pPr>
            <w:pStyle w:val="Spistreci3"/>
            <w:tabs>
              <w:tab w:val="right" w:leader="dot" w:pos="9062"/>
            </w:tabs>
            <w:rPr>
              <w:rFonts w:asciiTheme="minorHAnsi" w:eastAsiaTheme="minorEastAsia" w:hAnsiTheme="minorHAnsi" w:cstheme="minorBidi"/>
              <w:noProof/>
              <w:kern w:val="0"/>
              <w:sz w:val="22"/>
              <w:szCs w:val="22"/>
              <w:lang w:eastAsia="pl-PL" w:bidi="ar-SA"/>
            </w:rPr>
          </w:pPr>
          <w:hyperlink w:anchor="_Toc227761730" w:history="1">
            <w:r w:rsidR="004F5F5C" w:rsidRPr="005D282D">
              <w:rPr>
                <w:rStyle w:val="Hipercze"/>
                <w:noProof/>
              </w:rPr>
              <w:t>6.4.6 Montaż urządzeń przeciwsłonecznych</w:t>
            </w:r>
            <w:r w:rsidR="004F5F5C">
              <w:rPr>
                <w:noProof/>
                <w:webHidden/>
              </w:rPr>
              <w:tab/>
            </w:r>
            <w:r w:rsidR="004F5F5C">
              <w:rPr>
                <w:noProof/>
                <w:webHidden/>
              </w:rPr>
              <w:fldChar w:fldCharType="begin"/>
            </w:r>
            <w:r w:rsidR="004F5F5C">
              <w:rPr>
                <w:noProof/>
                <w:webHidden/>
              </w:rPr>
              <w:instrText xml:space="preserve"> PAGEREF _Toc227761730 \h </w:instrText>
            </w:r>
            <w:r w:rsidR="004F5F5C">
              <w:rPr>
                <w:noProof/>
                <w:webHidden/>
              </w:rPr>
            </w:r>
            <w:r w:rsidR="004F5F5C">
              <w:rPr>
                <w:noProof/>
                <w:webHidden/>
              </w:rPr>
              <w:fldChar w:fldCharType="separate"/>
            </w:r>
            <w:r w:rsidR="004F5F5C">
              <w:rPr>
                <w:noProof/>
                <w:webHidden/>
              </w:rPr>
              <w:t>9</w:t>
            </w:r>
            <w:r w:rsidR="004F5F5C">
              <w:rPr>
                <w:noProof/>
                <w:webHidden/>
              </w:rPr>
              <w:fldChar w:fldCharType="end"/>
            </w:r>
          </w:hyperlink>
        </w:p>
        <w:p w14:paraId="000FA65A" w14:textId="77777777" w:rsidR="004F5F5C" w:rsidRDefault="00364009">
          <w:pPr>
            <w:pStyle w:val="Spistreci3"/>
            <w:tabs>
              <w:tab w:val="right" w:leader="dot" w:pos="9062"/>
            </w:tabs>
            <w:rPr>
              <w:rFonts w:asciiTheme="minorHAnsi" w:eastAsiaTheme="minorEastAsia" w:hAnsiTheme="minorHAnsi" w:cstheme="minorBidi"/>
              <w:noProof/>
              <w:kern w:val="0"/>
              <w:sz w:val="22"/>
              <w:szCs w:val="22"/>
              <w:lang w:eastAsia="pl-PL" w:bidi="ar-SA"/>
            </w:rPr>
          </w:pPr>
          <w:hyperlink w:anchor="_Toc227761731" w:history="1">
            <w:r w:rsidR="004F5F5C" w:rsidRPr="005D282D">
              <w:rPr>
                <w:rStyle w:val="Hipercze"/>
                <w:noProof/>
              </w:rPr>
              <w:t>6.4.7 Modernizacja łazienek pacjentów i personelu</w:t>
            </w:r>
            <w:r w:rsidR="004F5F5C">
              <w:rPr>
                <w:noProof/>
                <w:webHidden/>
              </w:rPr>
              <w:tab/>
            </w:r>
            <w:r w:rsidR="004F5F5C">
              <w:rPr>
                <w:noProof/>
                <w:webHidden/>
              </w:rPr>
              <w:fldChar w:fldCharType="begin"/>
            </w:r>
            <w:r w:rsidR="004F5F5C">
              <w:rPr>
                <w:noProof/>
                <w:webHidden/>
              </w:rPr>
              <w:instrText xml:space="preserve"> PAGEREF _Toc227761731 \h </w:instrText>
            </w:r>
            <w:r w:rsidR="004F5F5C">
              <w:rPr>
                <w:noProof/>
                <w:webHidden/>
              </w:rPr>
            </w:r>
            <w:r w:rsidR="004F5F5C">
              <w:rPr>
                <w:noProof/>
                <w:webHidden/>
              </w:rPr>
              <w:fldChar w:fldCharType="separate"/>
            </w:r>
            <w:r w:rsidR="004F5F5C">
              <w:rPr>
                <w:noProof/>
                <w:webHidden/>
              </w:rPr>
              <w:t>10</w:t>
            </w:r>
            <w:r w:rsidR="004F5F5C">
              <w:rPr>
                <w:noProof/>
                <w:webHidden/>
              </w:rPr>
              <w:fldChar w:fldCharType="end"/>
            </w:r>
          </w:hyperlink>
        </w:p>
        <w:p w14:paraId="736D8AC2" w14:textId="77777777" w:rsidR="004F5F5C" w:rsidRDefault="00364009">
          <w:pPr>
            <w:pStyle w:val="Spistreci3"/>
            <w:tabs>
              <w:tab w:val="right" w:leader="dot" w:pos="9062"/>
            </w:tabs>
            <w:rPr>
              <w:rFonts w:asciiTheme="minorHAnsi" w:eastAsiaTheme="minorEastAsia" w:hAnsiTheme="minorHAnsi" w:cstheme="minorBidi"/>
              <w:noProof/>
              <w:kern w:val="0"/>
              <w:sz w:val="22"/>
              <w:szCs w:val="22"/>
              <w:lang w:eastAsia="pl-PL" w:bidi="ar-SA"/>
            </w:rPr>
          </w:pPr>
          <w:hyperlink w:anchor="_Toc227761732" w:history="1">
            <w:r w:rsidR="004F5F5C" w:rsidRPr="005D282D">
              <w:rPr>
                <w:rStyle w:val="Hipercze"/>
                <w:noProof/>
              </w:rPr>
              <w:t>6.4.8 Malowanie ścian z miejscowymi naprawami</w:t>
            </w:r>
            <w:r w:rsidR="004F5F5C">
              <w:rPr>
                <w:noProof/>
                <w:webHidden/>
              </w:rPr>
              <w:tab/>
            </w:r>
            <w:r w:rsidR="004F5F5C">
              <w:rPr>
                <w:noProof/>
                <w:webHidden/>
              </w:rPr>
              <w:fldChar w:fldCharType="begin"/>
            </w:r>
            <w:r w:rsidR="004F5F5C">
              <w:rPr>
                <w:noProof/>
                <w:webHidden/>
              </w:rPr>
              <w:instrText xml:space="preserve"> PAGEREF _Toc227761732 \h </w:instrText>
            </w:r>
            <w:r w:rsidR="004F5F5C">
              <w:rPr>
                <w:noProof/>
                <w:webHidden/>
              </w:rPr>
            </w:r>
            <w:r w:rsidR="004F5F5C">
              <w:rPr>
                <w:noProof/>
                <w:webHidden/>
              </w:rPr>
              <w:fldChar w:fldCharType="separate"/>
            </w:r>
            <w:r w:rsidR="004F5F5C">
              <w:rPr>
                <w:noProof/>
                <w:webHidden/>
              </w:rPr>
              <w:t>11</w:t>
            </w:r>
            <w:r w:rsidR="004F5F5C">
              <w:rPr>
                <w:noProof/>
                <w:webHidden/>
              </w:rPr>
              <w:fldChar w:fldCharType="end"/>
            </w:r>
          </w:hyperlink>
        </w:p>
        <w:p w14:paraId="4C7119EE" w14:textId="77777777" w:rsidR="004F5F5C" w:rsidRDefault="00364009">
          <w:pPr>
            <w:pStyle w:val="Spistreci3"/>
            <w:tabs>
              <w:tab w:val="right" w:leader="dot" w:pos="9062"/>
            </w:tabs>
            <w:rPr>
              <w:rFonts w:asciiTheme="minorHAnsi" w:eastAsiaTheme="minorEastAsia" w:hAnsiTheme="minorHAnsi" w:cstheme="minorBidi"/>
              <w:noProof/>
              <w:kern w:val="0"/>
              <w:sz w:val="22"/>
              <w:szCs w:val="22"/>
              <w:lang w:eastAsia="pl-PL" w:bidi="ar-SA"/>
            </w:rPr>
          </w:pPr>
          <w:hyperlink w:anchor="_Toc227761733" w:history="1">
            <w:r w:rsidR="004F5F5C" w:rsidRPr="005D282D">
              <w:rPr>
                <w:rStyle w:val="Hipercze"/>
                <w:noProof/>
              </w:rPr>
              <w:t>6.4.9 Wymiana stolarki drzwiowej</w:t>
            </w:r>
            <w:r w:rsidR="004F5F5C">
              <w:rPr>
                <w:noProof/>
                <w:webHidden/>
              </w:rPr>
              <w:tab/>
            </w:r>
            <w:r w:rsidR="004F5F5C">
              <w:rPr>
                <w:noProof/>
                <w:webHidden/>
              </w:rPr>
              <w:fldChar w:fldCharType="begin"/>
            </w:r>
            <w:r w:rsidR="004F5F5C">
              <w:rPr>
                <w:noProof/>
                <w:webHidden/>
              </w:rPr>
              <w:instrText xml:space="preserve"> PAGEREF _Toc227761733 \h </w:instrText>
            </w:r>
            <w:r w:rsidR="004F5F5C">
              <w:rPr>
                <w:noProof/>
                <w:webHidden/>
              </w:rPr>
            </w:r>
            <w:r w:rsidR="004F5F5C">
              <w:rPr>
                <w:noProof/>
                <w:webHidden/>
              </w:rPr>
              <w:fldChar w:fldCharType="separate"/>
            </w:r>
            <w:r w:rsidR="004F5F5C">
              <w:rPr>
                <w:noProof/>
                <w:webHidden/>
              </w:rPr>
              <w:t>12</w:t>
            </w:r>
            <w:r w:rsidR="004F5F5C">
              <w:rPr>
                <w:noProof/>
                <w:webHidden/>
              </w:rPr>
              <w:fldChar w:fldCharType="end"/>
            </w:r>
          </w:hyperlink>
        </w:p>
        <w:p w14:paraId="29FCA4D7" w14:textId="77777777" w:rsidR="004F5F5C" w:rsidRDefault="00364009">
          <w:pPr>
            <w:pStyle w:val="Spistreci3"/>
            <w:tabs>
              <w:tab w:val="right" w:leader="dot" w:pos="9062"/>
            </w:tabs>
            <w:rPr>
              <w:rFonts w:asciiTheme="minorHAnsi" w:eastAsiaTheme="minorEastAsia" w:hAnsiTheme="minorHAnsi" w:cstheme="minorBidi"/>
              <w:noProof/>
              <w:kern w:val="0"/>
              <w:sz w:val="22"/>
              <w:szCs w:val="22"/>
              <w:lang w:eastAsia="pl-PL" w:bidi="ar-SA"/>
            </w:rPr>
          </w:pPr>
          <w:hyperlink w:anchor="_Toc227761734" w:history="1">
            <w:r w:rsidR="004F5F5C" w:rsidRPr="005D282D">
              <w:rPr>
                <w:rStyle w:val="Hipercze"/>
                <w:noProof/>
              </w:rPr>
              <w:t>6.4.10 Wymiana stolarki okiennej</w:t>
            </w:r>
            <w:r w:rsidR="004F5F5C">
              <w:rPr>
                <w:noProof/>
                <w:webHidden/>
              </w:rPr>
              <w:tab/>
            </w:r>
            <w:r w:rsidR="004F5F5C">
              <w:rPr>
                <w:noProof/>
                <w:webHidden/>
              </w:rPr>
              <w:fldChar w:fldCharType="begin"/>
            </w:r>
            <w:r w:rsidR="004F5F5C">
              <w:rPr>
                <w:noProof/>
                <w:webHidden/>
              </w:rPr>
              <w:instrText xml:space="preserve"> PAGEREF _Toc227761734 \h </w:instrText>
            </w:r>
            <w:r w:rsidR="004F5F5C">
              <w:rPr>
                <w:noProof/>
                <w:webHidden/>
              </w:rPr>
            </w:r>
            <w:r w:rsidR="004F5F5C">
              <w:rPr>
                <w:noProof/>
                <w:webHidden/>
              </w:rPr>
              <w:fldChar w:fldCharType="separate"/>
            </w:r>
            <w:r w:rsidR="004F5F5C">
              <w:rPr>
                <w:noProof/>
                <w:webHidden/>
              </w:rPr>
              <w:t>13</w:t>
            </w:r>
            <w:r w:rsidR="004F5F5C">
              <w:rPr>
                <w:noProof/>
                <w:webHidden/>
              </w:rPr>
              <w:fldChar w:fldCharType="end"/>
            </w:r>
          </w:hyperlink>
        </w:p>
        <w:p w14:paraId="5C4C9CBA" w14:textId="77777777" w:rsidR="004F5F5C" w:rsidRDefault="00364009">
          <w:pPr>
            <w:pStyle w:val="Spistreci3"/>
            <w:tabs>
              <w:tab w:val="right" w:leader="dot" w:pos="9062"/>
            </w:tabs>
            <w:rPr>
              <w:rFonts w:asciiTheme="minorHAnsi" w:eastAsiaTheme="minorEastAsia" w:hAnsiTheme="minorHAnsi" w:cstheme="minorBidi"/>
              <w:noProof/>
              <w:kern w:val="0"/>
              <w:sz w:val="22"/>
              <w:szCs w:val="22"/>
              <w:lang w:eastAsia="pl-PL" w:bidi="ar-SA"/>
            </w:rPr>
          </w:pPr>
          <w:hyperlink w:anchor="_Toc227761735" w:history="1">
            <w:r w:rsidR="004F5F5C" w:rsidRPr="005D282D">
              <w:rPr>
                <w:rStyle w:val="Hipercze"/>
                <w:noProof/>
              </w:rPr>
              <w:t>6.4.11 Modernizacja sieci teletechnicznej</w:t>
            </w:r>
            <w:r w:rsidR="004F5F5C">
              <w:rPr>
                <w:noProof/>
                <w:webHidden/>
              </w:rPr>
              <w:tab/>
            </w:r>
            <w:r w:rsidR="004F5F5C">
              <w:rPr>
                <w:noProof/>
                <w:webHidden/>
              </w:rPr>
              <w:fldChar w:fldCharType="begin"/>
            </w:r>
            <w:r w:rsidR="004F5F5C">
              <w:rPr>
                <w:noProof/>
                <w:webHidden/>
              </w:rPr>
              <w:instrText xml:space="preserve"> PAGEREF _Toc227761735 \h </w:instrText>
            </w:r>
            <w:r w:rsidR="004F5F5C">
              <w:rPr>
                <w:noProof/>
                <w:webHidden/>
              </w:rPr>
            </w:r>
            <w:r w:rsidR="004F5F5C">
              <w:rPr>
                <w:noProof/>
                <w:webHidden/>
              </w:rPr>
              <w:fldChar w:fldCharType="separate"/>
            </w:r>
            <w:r w:rsidR="004F5F5C">
              <w:rPr>
                <w:noProof/>
                <w:webHidden/>
              </w:rPr>
              <w:t>14</w:t>
            </w:r>
            <w:r w:rsidR="004F5F5C">
              <w:rPr>
                <w:noProof/>
                <w:webHidden/>
              </w:rPr>
              <w:fldChar w:fldCharType="end"/>
            </w:r>
          </w:hyperlink>
        </w:p>
        <w:p w14:paraId="0225767F" w14:textId="77777777" w:rsidR="004F5F5C" w:rsidRDefault="00364009">
          <w:pPr>
            <w:pStyle w:val="Spistreci3"/>
            <w:tabs>
              <w:tab w:val="right" w:leader="dot" w:pos="9062"/>
            </w:tabs>
            <w:rPr>
              <w:rFonts w:asciiTheme="minorHAnsi" w:eastAsiaTheme="minorEastAsia" w:hAnsiTheme="minorHAnsi" w:cstheme="minorBidi"/>
              <w:noProof/>
              <w:kern w:val="0"/>
              <w:sz w:val="22"/>
              <w:szCs w:val="22"/>
              <w:lang w:eastAsia="pl-PL" w:bidi="ar-SA"/>
            </w:rPr>
          </w:pPr>
          <w:hyperlink w:anchor="_Toc227761736" w:history="1">
            <w:r w:rsidR="004F5F5C" w:rsidRPr="005D282D">
              <w:rPr>
                <w:rStyle w:val="Hipercze"/>
                <w:noProof/>
              </w:rPr>
              <w:t>6.4.12 Modernizacja systemu p.poż. - założenia projektowe</w:t>
            </w:r>
            <w:r w:rsidR="004F5F5C">
              <w:rPr>
                <w:noProof/>
                <w:webHidden/>
              </w:rPr>
              <w:tab/>
            </w:r>
            <w:r w:rsidR="004F5F5C">
              <w:rPr>
                <w:noProof/>
                <w:webHidden/>
              </w:rPr>
              <w:fldChar w:fldCharType="begin"/>
            </w:r>
            <w:r w:rsidR="004F5F5C">
              <w:rPr>
                <w:noProof/>
                <w:webHidden/>
              </w:rPr>
              <w:instrText xml:space="preserve"> PAGEREF _Toc227761736 \h </w:instrText>
            </w:r>
            <w:r w:rsidR="004F5F5C">
              <w:rPr>
                <w:noProof/>
                <w:webHidden/>
              </w:rPr>
            </w:r>
            <w:r w:rsidR="004F5F5C">
              <w:rPr>
                <w:noProof/>
                <w:webHidden/>
              </w:rPr>
              <w:fldChar w:fldCharType="separate"/>
            </w:r>
            <w:r w:rsidR="004F5F5C">
              <w:rPr>
                <w:noProof/>
                <w:webHidden/>
              </w:rPr>
              <w:t>18</w:t>
            </w:r>
            <w:r w:rsidR="004F5F5C">
              <w:rPr>
                <w:noProof/>
                <w:webHidden/>
              </w:rPr>
              <w:fldChar w:fldCharType="end"/>
            </w:r>
          </w:hyperlink>
        </w:p>
        <w:p w14:paraId="723FA154" w14:textId="77777777" w:rsidR="004F5F5C" w:rsidRDefault="00364009">
          <w:pPr>
            <w:pStyle w:val="Spistreci3"/>
            <w:tabs>
              <w:tab w:val="right" w:leader="dot" w:pos="9062"/>
            </w:tabs>
            <w:rPr>
              <w:rFonts w:asciiTheme="minorHAnsi" w:eastAsiaTheme="minorEastAsia" w:hAnsiTheme="minorHAnsi" w:cstheme="minorBidi"/>
              <w:noProof/>
              <w:kern w:val="0"/>
              <w:sz w:val="22"/>
              <w:szCs w:val="22"/>
              <w:lang w:eastAsia="pl-PL" w:bidi="ar-SA"/>
            </w:rPr>
          </w:pPr>
          <w:hyperlink w:anchor="_Toc227761737" w:history="1">
            <w:r w:rsidR="004F5F5C" w:rsidRPr="005D282D">
              <w:rPr>
                <w:rStyle w:val="Hipercze"/>
                <w:noProof/>
              </w:rPr>
              <w:t>6.4.13 Oświetlenie</w:t>
            </w:r>
            <w:r w:rsidR="004F5F5C">
              <w:rPr>
                <w:noProof/>
                <w:webHidden/>
              </w:rPr>
              <w:tab/>
            </w:r>
            <w:r w:rsidR="004F5F5C">
              <w:rPr>
                <w:noProof/>
                <w:webHidden/>
              </w:rPr>
              <w:fldChar w:fldCharType="begin"/>
            </w:r>
            <w:r w:rsidR="004F5F5C">
              <w:rPr>
                <w:noProof/>
                <w:webHidden/>
              </w:rPr>
              <w:instrText xml:space="preserve"> PAGEREF _Toc227761737 \h </w:instrText>
            </w:r>
            <w:r w:rsidR="004F5F5C">
              <w:rPr>
                <w:noProof/>
                <w:webHidden/>
              </w:rPr>
            </w:r>
            <w:r w:rsidR="004F5F5C">
              <w:rPr>
                <w:noProof/>
                <w:webHidden/>
              </w:rPr>
              <w:fldChar w:fldCharType="separate"/>
            </w:r>
            <w:r w:rsidR="004F5F5C">
              <w:rPr>
                <w:noProof/>
                <w:webHidden/>
              </w:rPr>
              <w:t>19</w:t>
            </w:r>
            <w:r w:rsidR="004F5F5C">
              <w:rPr>
                <w:noProof/>
                <w:webHidden/>
              </w:rPr>
              <w:fldChar w:fldCharType="end"/>
            </w:r>
          </w:hyperlink>
        </w:p>
        <w:p w14:paraId="0E1D0064" w14:textId="77777777" w:rsidR="004F5F5C" w:rsidRDefault="00364009">
          <w:pPr>
            <w:pStyle w:val="Spistreci3"/>
            <w:tabs>
              <w:tab w:val="right" w:leader="dot" w:pos="9062"/>
            </w:tabs>
            <w:rPr>
              <w:rFonts w:asciiTheme="minorHAnsi" w:eastAsiaTheme="minorEastAsia" w:hAnsiTheme="minorHAnsi" w:cstheme="minorBidi"/>
              <w:noProof/>
              <w:kern w:val="0"/>
              <w:sz w:val="22"/>
              <w:szCs w:val="22"/>
              <w:lang w:eastAsia="pl-PL" w:bidi="ar-SA"/>
            </w:rPr>
          </w:pPr>
          <w:hyperlink w:anchor="_Toc227761738" w:history="1">
            <w:r w:rsidR="004F5F5C" w:rsidRPr="005D282D">
              <w:rPr>
                <w:rStyle w:val="Hipercze"/>
                <w:noProof/>
              </w:rPr>
              <w:t>6.4.14 Modernizacja instalacji wod-kan i c.o</w:t>
            </w:r>
            <w:r w:rsidR="004F5F5C">
              <w:rPr>
                <w:noProof/>
                <w:webHidden/>
              </w:rPr>
              <w:tab/>
            </w:r>
            <w:r w:rsidR="004F5F5C">
              <w:rPr>
                <w:noProof/>
                <w:webHidden/>
              </w:rPr>
              <w:fldChar w:fldCharType="begin"/>
            </w:r>
            <w:r w:rsidR="004F5F5C">
              <w:rPr>
                <w:noProof/>
                <w:webHidden/>
              </w:rPr>
              <w:instrText xml:space="preserve"> PAGEREF _Toc227761738 \h </w:instrText>
            </w:r>
            <w:r w:rsidR="004F5F5C">
              <w:rPr>
                <w:noProof/>
                <w:webHidden/>
              </w:rPr>
            </w:r>
            <w:r w:rsidR="004F5F5C">
              <w:rPr>
                <w:noProof/>
                <w:webHidden/>
              </w:rPr>
              <w:fldChar w:fldCharType="separate"/>
            </w:r>
            <w:r w:rsidR="004F5F5C">
              <w:rPr>
                <w:noProof/>
                <w:webHidden/>
              </w:rPr>
              <w:t>19</w:t>
            </w:r>
            <w:r w:rsidR="004F5F5C">
              <w:rPr>
                <w:noProof/>
                <w:webHidden/>
              </w:rPr>
              <w:fldChar w:fldCharType="end"/>
            </w:r>
          </w:hyperlink>
        </w:p>
        <w:p w14:paraId="09A4C3E3" w14:textId="77777777" w:rsidR="004F5F5C" w:rsidRDefault="00364009">
          <w:pPr>
            <w:pStyle w:val="Spistreci3"/>
            <w:tabs>
              <w:tab w:val="right" w:leader="dot" w:pos="9062"/>
            </w:tabs>
            <w:rPr>
              <w:rFonts w:asciiTheme="minorHAnsi" w:eastAsiaTheme="minorEastAsia" w:hAnsiTheme="minorHAnsi" w:cstheme="minorBidi"/>
              <w:noProof/>
              <w:kern w:val="0"/>
              <w:sz w:val="22"/>
              <w:szCs w:val="22"/>
              <w:lang w:eastAsia="pl-PL" w:bidi="ar-SA"/>
            </w:rPr>
          </w:pPr>
          <w:hyperlink w:anchor="_Toc227761739" w:history="1">
            <w:r w:rsidR="004F5F5C" w:rsidRPr="005D282D">
              <w:rPr>
                <w:rStyle w:val="Hipercze"/>
                <w:noProof/>
              </w:rPr>
              <w:t>6.4.15 Wymiana nagrzewnic w przedsionku izby</w:t>
            </w:r>
            <w:r w:rsidR="004F5F5C">
              <w:rPr>
                <w:noProof/>
                <w:webHidden/>
              </w:rPr>
              <w:tab/>
            </w:r>
            <w:r w:rsidR="004F5F5C">
              <w:rPr>
                <w:noProof/>
                <w:webHidden/>
              </w:rPr>
              <w:fldChar w:fldCharType="begin"/>
            </w:r>
            <w:r w:rsidR="004F5F5C">
              <w:rPr>
                <w:noProof/>
                <w:webHidden/>
              </w:rPr>
              <w:instrText xml:space="preserve"> PAGEREF _Toc227761739 \h </w:instrText>
            </w:r>
            <w:r w:rsidR="004F5F5C">
              <w:rPr>
                <w:noProof/>
                <w:webHidden/>
              </w:rPr>
            </w:r>
            <w:r w:rsidR="004F5F5C">
              <w:rPr>
                <w:noProof/>
                <w:webHidden/>
              </w:rPr>
              <w:fldChar w:fldCharType="separate"/>
            </w:r>
            <w:r w:rsidR="004F5F5C">
              <w:rPr>
                <w:noProof/>
                <w:webHidden/>
              </w:rPr>
              <w:t>20</w:t>
            </w:r>
            <w:r w:rsidR="004F5F5C">
              <w:rPr>
                <w:noProof/>
                <w:webHidden/>
              </w:rPr>
              <w:fldChar w:fldCharType="end"/>
            </w:r>
          </w:hyperlink>
        </w:p>
        <w:p w14:paraId="10FBA0DA" w14:textId="77777777" w:rsidR="004F5F5C" w:rsidRDefault="00364009">
          <w:pPr>
            <w:pStyle w:val="Spistreci3"/>
            <w:tabs>
              <w:tab w:val="right" w:leader="dot" w:pos="9062"/>
            </w:tabs>
            <w:rPr>
              <w:rFonts w:asciiTheme="minorHAnsi" w:eastAsiaTheme="minorEastAsia" w:hAnsiTheme="minorHAnsi" w:cstheme="minorBidi"/>
              <w:noProof/>
              <w:kern w:val="0"/>
              <w:sz w:val="22"/>
              <w:szCs w:val="22"/>
              <w:lang w:eastAsia="pl-PL" w:bidi="ar-SA"/>
            </w:rPr>
          </w:pPr>
          <w:hyperlink w:anchor="_Toc227761740" w:history="1">
            <w:r w:rsidR="004F5F5C" w:rsidRPr="005D282D">
              <w:rPr>
                <w:rStyle w:val="Hipercze"/>
                <w:noProof/>
              </w:rPr>
              <w:t>6.4.16 Instalacja przywoławcza</w:t>
            </w:r>
            <w:r w:rsidR="004F5F5C">
              <w:rPr>
                <w:noProof/>
                <w:webHidden/>
              </w:rPr>
              <w:tab/>
            </w:r>
            <w:r w:rsidR="004F5F5C">
              <w:rPr>
                <w:noProof/>
                <w:webHidden/>
              </w:rPr>
              <w:fldChar w:fldCharType="begin"/>
            </w:r>
            <w:r w:rsidR="004F5F5C">
              <w:rPr>
                <w:noProof/>
                <w:webHidden/>
              </w:rPr>
              <w:instrText xml:space="preserve"> PAGEREF _Toc227761740 \h </w:instrText>
            </w:r>
            <w:r w:rsidR="004F5F5C">
              <w:rPr>
                <w:noProof/>
                <w:webHidden/>
              </w:rPr>
            </w:r>
            <w:r w:rsidR="004F5F5C">
              <w:rPr>
                <w:noProof/>
                <w:webHidden/>
              </w:rPr>
              <w:fldChar w:fldCharType="separate"/>
            </w:r>
            <w:r w:rsidR="004F5F5C">
              <w:rPr>
                <w:noProof/>
                <w:webHidden/>
              </w:rPr>
              <w:t>20</w:t>
            </w:r>
            <w:r w:rsidR="004F5F5C">
              <w:rPr>
                <w:noProof/>
                <w:webHidden/>
              </w:rPr>
              <w:fldChar w:fldCharType="end"/>
            </w:r>
          </w:hyperlink>
        </w:p>
        <w:p w14:paraId="20568651" w14:textId="77777777" w:rsidR="004F5F5C" w:rsidRDefault="00364009">
          <w:pPr>
            <w:pStyle w:val="Spistreci3"/>
            <w:tabs>
              <w:tab w:val="right" w:leader="dot" w:pos="9062"/>
            </w:tabs>
            <w:rPr>
              <w:rFonts w:asciiTheme="minorHAnsi" w:eastAsiaTheme="minorEastAsia" w:hAnsiTheme="minorHAnsi" w:cstheme="minorBidi"/>
              <w:noProof/>
              <w:kern w:val="0"/>
              <w:sz w:val="22"/>
              <w:szCs w:val="22"/>
              <w:lang w:eastAsia="pl-PL" w:bidi="ar-SA"/>
            </w:rPr>
          </w:pPr>
          <w:hyperlink w:anchor="_Toc227761741" w:history="1">
            <w:r w:rsidR="004F5F5C" w:rsidRPr="005D282D">
              <w:rPr>
                <w:rStyle w:val="Hipercze"/>
                <w:noProof/>
              </w:rPr>
              <w:t>6.4.17 Modernizacja wejść na Izbę oraz podjazdu</w:t>
            </w:r>
            <w:r w:rsidR="004F5F5C">
              <w:rPr>
                <w:noProof/>
                <w:webHidden/>
              </w:rPr>
              <w:tab/>
            </w:r>
            <w:r w:rsidR="004F5F5C">
              <w:rPr>
                <w:noProof/>
                <w:webHidden/>
              </w:rPr>
              <w:fldChar w:fldCharType="begin"/>
            </w:r>
            <w:r w:rsidR="004F5F5C">
              <w:rPr>
                <w:noProof/>
                <w:webHidden/>
              </w:rPr>
              <w:instrText xml:space="preserve"> PAGEREF _Toc227761741 \h </w:instrText>
            </w:r>
            <w:r w:rsidR="004F5F5C">
              <w:rPr>
                <w:noProof/>
                <w:webHidden/>
              </w:rPr>
            </w:r>
            <w:r w:rsidR="004F5F5C">
              <w:rPr>
                <w:noProof/>
                <w:webHidden/>
              </w:rPr>
              <w:fldChar w:fldCharType="separate"/>
            </w:r>
            <w:r w:rsidR="004F5F5C">
              <w:rPr>
                <w:noProof/>
                <w:webHidden/>
              </w:rPr>
              <w:t>21</w:t>
            </w:r>
            <w:r w:rsidR="004F5F5C">
              <w:rPr>
                <w:noProof/>
                <w:webHidden/>
              </w:rPr>
              <w:fldChar w:fldCharType="end"/>
            </w:r>
          </w:hyperlink>
        </w:p>
        <w:p w14:paraId="326B90F7" w14:textId="77777777" w:rsidR="004F5F5C" w:rsidRDefault="00364009">
          <w:pPr>
            <w:pStyle w:val="Spistreci2"/>
            <w:tabs>
              <w:tab w:val="right" w:leader="dot" w:pos="9062"/>
            </w:tabs>
            <w:rPr>
              <w:rFonts w:asciiTheme="minorHAnsi" w:eastAsiaTheme="minorEastAsia" w:hAnsiTheme="minorHAnsi" w:cstheme="minorBidi"/>
              <w:noProof/>
              <w:kern w:val="0"/>
              <w:sz w:val="22"/>
              <w:szCs w:val="22"/>
              <w:lang w:eastAsia="pl-PL" w:bidi="ar-SA"/>
            </w:rPr>
          </w:pPr>
          <w:hyperlink w:anchor="_Toc227761742" w:history="1">
            <w:r w:rsidR="004F5F5C" w:rsidRPr="005D282D">
              <w:rPr>
                <w:rStyle w:val="Hipercze"/>
                <w:noProof/>
              </w:rPr>
              <w:t>6.5 Wytyczne p.poż.</w:t>
            </w:r>
            <w:r w:rsidR="004F5F5C">
              <w:rPr>
                <w:noProof/>
                <w:webHidden/>
              </w:rPr>
              <w:tab/>
            </w:r>
            <w:r w:rsidR="004F5F5C">
              <w:rPr>
                <w:noProof/>
                <w:webHidden/>
              </w:rPr>
              <w:fldChar w:fldCharType="begin"/>
            </w:r>
            <w:r w:rsidR="004F5F5C">
              <w:rPr>
                <w:noProof/>
                <w:webHidden/>
              </w:rPr>
              <w:instrText xml:space="preserve"> PAGEREF _Toc227761742 \h </w:instrText>
            </w:r>
            <w:r w:rsidR="004F5F5C">
              <w:rPr>
                <w:noProof/>
                <w:webHidden/>
              </w:rPr>
            </w:r>
            <w:r w:rsidR="004F5F5C">
              <w:rPr>
                <w:noProof/>
                <w:webHidden/>
              </w:rPr>
              <w:fldChar w:fldCharType="separate"/>
            </w:r>
            <w:r w:rsidR="004F5F5C">
              <w:rPr>
                <w:noProof/>
                <w:webHidden/>
              </w:rPr>
              <w:t>22</w:t>
            </w:r>
            <w:r w:rsidR="004F5F5C">
              <w:rPr>
                <w:noProof/>
                <w:webHidden/>
              </w:rPr>
              <w:fldChar w:fldCharType="end"/>
            </w:r>
          </w:hyperlink>
        </w:p>
        <w:p w14:paraId="63A52EC4" w14:textId="77777777" w:rsidR="004F5F5C" w:rsidRDefault="00364009">
          <w:pPr>
            <w:pStyle w:val="Spistreci1"/>
            <w:tabs>
              <w:tab w:val="right" w:leader="dot" w:pos="9062"/>
            </w:tabs>
            <w:rPr>
              <w:rFonts w:asciiTheme="minorHAnsi" w:eastAsiaTheme="minorEastAsia" w:hAnsiTheme="minorHAnsi" w:cstheme="minorBidi"/>
              <w:noProof/>
              <w:kern w:val="0"/>
              <w:sz w:val="22"/>
              <w:szCs w:val="22"/>
              <w:lang w:eastAsia="pl-PL" w:bidi="ar-SA"/>
            </w:rPr>
          </w:pPr>
          <w:hyperlink w:anchor="_Toc227761743" w:history="1">
            <w:r w:rsidR="004F5F5C" w:rsidRPr="005D282D">
              <w:rPr>
                <w:rStyle w:val="Hipercze"/>
                <w:noProof/>
              </w:rPr>
              <w:t>7. USTAWY I ROZPORZĄDZENIA</w:t>
            </w:r>
            <w:r w:rsidR="004F5F5C">
              <w:rPr>
                <w:noProof/>
                <w:webHidden/>
              </w:rPr>
              <w:tab/>
            </w:r>
            <w:r w:rsidR="004F5F5C">
              <w:rPr>
                <w:noProof/>
                <w:webHidden/>
              </w:rPr>
              <w:fldChar w:fldCharType="begin"/>
            </w:r>
            <w:r w:rsidR="004F5F5C">
              <w:rPr>
                <w:noProof/>
                <w:webHidden/>
              </w:rPr>
              <w:instrText xml:space="preserve"> PAGEREF _Toc227761743 \h </w:instrText>
            </w:r>
            <w:r w:rsidR="004F5F5C">
              <w:rPr>
                <w:noProof/>
                <w:webHidden/>
              </w:rPr>
            </w:r>
            <w:r w:rsidR="004F5F5C">
              <w:rPr>
                <w:noProof/>
                <w:webHidden/>
              </w:rPr>
              <w:fldChar w:fldCharType="separate"/>
            </w:r>
            <w:r w:rsidR="004F5F5C">
              <w:rPr>
                <w:noProof/>
                <w:webHidden/>
              </w:rPr>
              <w:t>22</w:t>
            </w:r>
            <w:r w:rsidR="004F5F5C">
              <w:rPr>
                <w:noProof/>
                <w:webHidden/>
              </w:rPr>
              <w:fldChar w:fldCharType="end"/>
            </w:r>
          </w:hyperlink>
        </w:p>
        <w:p w14:paraId="530009A4" w14:textId="77777777" w:rsidR="004F5F5C" w:rsidRDefault="00364009">
          <w:pPr>
            <w:pStyle w:val="Spistreci1"/>
            <w:tabs>
              <w:tab w:val="right" w:leader="dot" w:pos="9062"/>
            </w:tabs>
            <w:rPr>
              <w:rFonts w:asciiTheme="minorHAnsi" w:eastAsiaTheme="minorEastAsia" w:hAnsiTheme="minorHAnsi" w:cstheme="minorBidi"/>
              <w:noProof/>
              <w:kern w:val="0"/>
              <w:sz w:val="22"/>
              <w:szCs w:val="22"/>
              <w:lang w:eastAsia="pl-PL" w:bidi="ar-SA"/>
            </w:rPr>
          </w:pPr>
          <w:hyperlink w:anchor="_Toc227761744" w:history="1">
            <w:r w:rsidR="004F5F5C" w:rsidRPr="005D282D">
              <w:rPr>
                <w:rStyle w:val="Hipercze"/>
                <w:noProof/>
              </w:rPr>
              <w:t>8. ZALECENIA KONSERWATORSKIE KONSERWATORA ZABYTKÓW</w:t>
            </w:r>
            <w:r w:rsidR="004F5F5C">
              <w:rPr>
                <w:noProof/>
                <w:webHidden/>
              </w:rPr>
              <w:tab/>
            </w:r>
            <w:r w:rsidR="004F5F5C">
              <w:rPr>
                <w:noProof/>
                <w:webHidden/>
              </w:rPr>
              <w:fldChar w:fldCharType="begin"/>
            </w:r>
            <w:r w:rsidR="004F5F5C">
              <w:rPr>
                <w:noProof/>
                <w:webHidden/>
              </w:rPr>
              <w:instrText xml:space="preserve"> PAGEREF _Toc227761744 \h </w:instrText>
            </w:r>
            <w:r w:rsidR="004F5F5C">
              <w:rPr>
                <w:noProof/>
                <w:webHidden/>
              </w:rPr>
            </w:r>
            <w:r w:rsidR="004F5F5C">
              <w:rPr>
                <w:noProof/>
                <w:webHidden/>
              </w:rPr>
              <w:fldChar w:fldCharType="separate"/>
            </w:r>
            <w:r w:rsidR="004F5F5C">
              <w:rPr>
                <w:noProof/>
                <w:webHidden/>
              </w:rPr>
              <w:t>23</w:t>
            </w:r>
            <w:r w:rsidR="004F5F5C">
              <w:rPr>
                <w:noProof/>
                <w:webHidden/>
              </w:rPr>
              <w:fldChar w:fldCharType="end"/>
            </w:r>
          </w:hyperlink>
        </w:p>
        <w:p w14:paraId="437EBCC2" w14:textId="77777777" w:rsidR="004F5F5C" w:rsidRDefault="00364009">
          <w:pPr>
            <w:pStyle w:val="Spistreci1"/>
            <w:tabs>
              <w:tab w:val="right" w:leader="dot" w:pos="9062"/>
            </w:tabs>
            <w:rPr>
              <w:rFonts w:asciiTheme="minorHAnsi" w:eastAsiaTheme="minorEastAsia" w:hAnsiTheme="minorHAnsi" w:cstheme="minorBidi"/>
              <w:noProof/>
              <w:kern w:val="0"/>
              <w:sz w:val="22"/>
              <w:szCs w:val="22"/>
              <w:lang w:eastAsia="pl-PL" w:bidi="ar-SA"/>
            </w:rPr>
          </w:pPr>
          <w:hyperlink w:anchor="_Toc227761745" w:history="1">
            <w:r w:rsidR="004F5F5C" w:rsidRPr="005D282D">
              <w:rPr>
                <w:rStyle w:val="Hipercze"/>
                <w:noProof/>
              </w:rPr>
              <w:t>9. OŚWIADCZENIE ZAMAWIAJĄCEGO STWIERDZAJĄCE JEGO PRAWO DO DYSPONOWANIA NIERUCHOMOŚCIĄ NA CELE BUDOWLANE</w:t>
            </w:r>
            <w:r w:rsidR="004F5F5C">
              <w:rPr>
                <w:noProof/>
                <w:webHidden/>
              </w:rPr>
              <w:tab/>
            </w:r>
            <w:r w:rsidR="004F5F5C">
              <w:rPr>
                <w:noProof/>
                <w:webHidden/>
              </w:rPr>
              <w:fldChar w:fldCharType="begin"/>
            </w:r>
            <w:r w:rsidR="004F5F5C">
              <w:rPr>
                <w:noProof/>
                <w:webHidden/>
              </w:rPr>
              <w:instrText xml:space="preserve"> PAGEREF _Toc227761745 \h </w:instrText>
            </w:r>
            <w:r w:rsidR="004F5F5C">
              <w:rPr>
                <w:noProof/>
                <w:webHidden/>
              </w:rPr>
            </w:r>
            <w:r w:rsidR="004F5F5C">
              <w:rPr>
                <w:noProof/>
                <w:webHidden/>
              </w:rPr>
              <w:fldChar w:fldCharType="separate"/>
            </w:r>
            <w:r w:rsidR="004F5F5C">
              <w:rPr>
                <w:noProof/>
                <w:webHidden/>
              </w:rPr>
              <w:t>23</w:t>
            </w:r>
            <w:r w:rsidR="004F5F5C">
              <w:rPr>
                <w:noProof/>
                <w:webHidden/>
              </w:rPr>
              <w:fldChar w:fldCharType="end"/>
            </w:r>
          </w:hyperlink>
        </w:p>
        <w:p w14:paraId="701C32B1" w14:textId="77777777" w:rsidR="004F5F5C" w:rsidRDefault="00364009">
          <w:pPr>
            <w:pStyle w:val="Spistreci1"/>
            <w:tabs>
              <w:tab w:val="right" w:leader="dot" w:pos="9062"/>
            </w:tabs>
            <w:rPr>
              <w:rFonts w:asciiTheme="minorHAnsi" w:eastAsiaTheme="minorEastAsia" w:hAnsiTheme="minorHAnsi" w:cstheme="minorBidi"/>
              <w:noProof/>
              <w:kern w:val="0"/>
              <w:sz w:val="22"/>
              <w:szCs w:val="22"/>
              <w:lang w:eastAsia="pl-PL" w:bidi="ar-SA"/>
            </w:rPr>
          </w:pPr>
          <w:hyperlink w:anchor="_Toc227761746" w:history="1">
            <w:r w:rsidR="004F5F5C" w:rsidRPr="005D282D">
              <w:rPr>
                <w:rStyle w:val="Hipercze"/>
                <w:noProof/>
              </w:rPr>
              <w:t>10. UWAGI KOŃCOWE</w:t>
            </w:r>
            <w:r w:rsidR="004F5F5C">
              <w:rPr>
                <w:noProof/>
                <w:webHidden/>
              </w:rPr>
              <w:tab/>
            </w:r>
            <w:r w:rsidR="004F5F5C">
              <w:rPr>
                <w:noProof/>
                <w:webHidden/>
              </w:rPr>
              <w:fldChar w:fldCharType="begin"/>
            </w:r>
            <w:r w:rsidR="004F5F5C">
              <w:rPr>
                <w:noProof/>
                <w:webHidden/>
              </w:rPr>
              <w:instrText xml:space="preserve"> PAGEREF _Toc227761746 \h </w:instrText>
            </w:r>
            <w:r w:rsidR="004F5F5C">
              <w:rPr>
                <w:noProof/>
                <w:webHidden/>
              </w:rPr>
            </w:r>
            <w:r w:rsidR="004F5F5C">
              <w:rPr>
                <w:noProof/>
                <w:webHidden/>
              </w:rPr>
              <w:fldChar w:fldCharType="separate"/>
            </w:r>
            <w:r w:rsidR="004F5F5C">
              <w:rPr>
                <w:noProof/>
                <w:webHidden/>
              </w:rPr>
              <w:t>23</w:t>
            </w:r>
            <w:r w:rsidR="004F5F5C">
              <w:rPr>
                <w:noProof/>
                <w:webHidden/>
              </w:rPr>
              <w:fldChar w:fldCharType="end"/>
            </w:r>
          </w:hyperlink>
        </w:p>
        <w:p w14:paraId="04D1B6CD" w14:textId="77777777" w:rsidR="004F5F5C" w:rsidRDefault="00364009">
          <w:pPr>
            <w:pStyle w:val="Spistreci1"/>
            <w:tabs>
              <w:tab w:val="right" w:leader="dot" w:pos="9062"/>
            </w:tabs>
            <w:rPr>
              <w:rFonts w:asciiTheme="minorHAnsi" w:eastAsiaTheme="minorEastAsia" w:hAnsiTheme="minorHAnsi" w:cstheme="minorBidi"/>
              <w:noProof/>
              <w:kern w:val="0"/>
              <w:sz w:val="22"/>
              <w:szCs w:val="22"/>
              <w:lang w:eastAsia="pl-PL" w:bidi="ar-SA"/>
            </w:rPr>
          </w:pPr>
          <w:hyperlink w:anchor="_Toc227761747" w:history="1">
            <w:r w:rsidR="004F5F5C" w:rsidRPr="005D282D">
              <w:rPr>
                <w:rStyle w:val="Hipercze"/>
                <w:noProof/>
              </w:rPr>
              <w:t>11. PRZYKŁADOWE ZDJĘCIA INWESTYCJI – STAN OBECNY</w:t>
            </w:r>
            <w:r w:rsidR="004F5F5C">
              <w:rPr>
                <w:noProof/>
                <w:webHidden/>
              </w:rPr>
              <w:tab/>
            </w:r>
            <w:r w:rsidR="004F5F5C">
              <w:rPr>
                <w:noProof/>
                <w:webHidden/>
              </w:rPr>
              <w:fldChar w:fldCharType="begin"/>
            </w:r>
            <w:r w:rsidR="004F5F5C">
              <w:rPr>
                <w:noProof/>
                <w:webHidden/>
              </w:rPr>
              <w:instrText xml:space="preserve"> PAGEREF _Toc227761747 \h </w:instrText>
            </w:r>
            <w:r w:rsidR="004F5F5C">
              <w:rPr>
                <w:noProof/>
                <w:webHidden/>
              </w:rPr>
            </w:r>
            <w:r w:rsidR="004F5F5C">
              <w:rPr>
                <w:noProof/>
                <w:webHidden/>
              </w:rPr>
              <w:fldChar w:fldCharType="separate"/>
            </w:r>
            <w:r w:rsidR="004F5F5C">
              <w:rPr>
                <w:noProof/>
                <w:webHidden/>
              </w:rPr>
              <w:t>25</w:t>
            </w:r>
            <w:r w:rsidR="004F5F5C">
              <w:rPr>
                <w:noProof/>
                <w:webHidden/>
              </w:rPr>
              <w:fldChar w:fldCharType="end"/>
            </w:r>
          </w:hyperlink>
        </w:p>
        <w:p w14:paraId="7C5E8BBE" w14:textId="77777777" w:rsidR="004F5F5C" w:rsidRDefault="00364009">
          <w:pPr>
            <w:pStyle w:val="Spistreci2"/>
            <w:tabs>
              <w:tab w:val="right" w:leader="dot" w:pos="9062"/>
            </w:tabs>
            <w:rPr>
              <w:rFonts w:asciiTheme="minorHAnsi" w:eastAsiaTheme="minorEastAsia" w:hAnsiTheme="minorHAnsi" w:cstheme="minorBidi"/>
              <w:noProof/>
              <w:kern w:val="0"/>
              <w:sz w:val="22"/>
              <w:szCs w:val="22"/>
              <w:lang w:eastAsia="pl-PL" w:bidi="ar-SA"/>
            </w:rPr>
          </w:pPr>
          <w:hyperlink w:anchor="_Toc227761748" w:history="1">
            <w:r w:rsidR="004F5F5C" w:rsidRPr="005D282D">
              <w:rPr>
                <w:rStyle w:val="Hipercze"/>
                <w:noProof/>
              </w:rPr>
              <w:t>Załącznik 1 do PFU – rysunek techniczny Izby Przyjęć z opisem stanu aktualnego</w:t>
            </w:r>
            <w:r w:rsidR="004F5F5C">
              <w:rPr>
                <w:noProof/>
                <w:webHidden/>
              </w:rPr>
              <w:tab/>
            </w:r>
            <w:r w:rsidR="004F5F5C">
              <w:rPr>
                <w:noProof/>
                <w:webHidden/>
              </w:rPr>
              <w:fldChar w:fldCharType="begin"/>
            </w:r>
            <w:r w:rsidR="004F5F5C">
              <w:rPr>
                <w:noProof/>
                <w:webHidden/>
              </w:rPr>
              <w:instrText xml:space="preserve"> PAGEREF _Toc227761748 \h </w:instrText>
            </w:r>
            <w:r w:rsidR="004F5F5C">
              <w:rPr>
                <w:noProof/>
                <w:webHidden/>
              </w:rPr>
            </w:r>
            <w:r w:rsidR="004F5F5C">
              <w:rPr>
                <w:noProof/>
                <w:webHidden/>
              </w:rPr>
              <w:fldChar w:fldCharType="separate"/>
            </w:r>
            <w:r w:rsidR="004F5F5C">
              <w:rPr>
                <w:noProof/>
                <w:webHidden/>
              </w:rPr>
              <w:t>25</w:t>
            </w:r>
            <w:r w:rsidR="004F5F5C">
              <w:rPr>
                <w:noProof/>
                <w:webHidden/>
              </w:rPr>
              <w:fldChar w:fldCharType="end"/>
            </w:r>
          </w:hyperlink>
        </w:p>
        <w:p w14:paraId="5223FDD8" w14:textId="77777777" w:rsidR="00E00288" w:rsidRDefault="00E00288">
          <w:r>
            <w:rPr>
              <w:b/>
              <w:bCs/>
            </w:rPr>
            <w:fldChar w:fldCharType="end"/>
          </w:r>
        </w:p>
      </w:sdtContent>
    </w:sdt>
    <w:p w14:paraId="49CE3131" w14:textId="77777777" w:rsidR="00E00288" w:rsidRPr="000923E6" w:rsidRDefault="00E00288" w:rsidP="00E00288">
      <w:pPr>
        <w:pStyle w:val="Nagwek1"/>
      </w:pPr>
      <w:bookmarkStart w:id="0" w:name="_Toc227761715"/>
      <w:r w:rsidRPr="000923E6">
        <w:lastRenderedPageBreak/>
        <w:t>1. PRZEDMIOT INWESTYCJI</w:t>
      </w:r>
      <w:bookmarkEnd w:id="0"/>
    </w:p>
    <w:p w14:paraId="064209F5" w14:textId="77777777" w:rsidR="00E00288" w:rsidRPr="000923E6" w:rsidRDefault="00E00288" w:rsidP="00E00288">
      <w:pPr>
        <w:spacing w:line="360" w:lineRule="auto"/>
        <w:jc w:val="both"/>
        <w:rPr>
          <w:rFonts w:asciiTheme="majorHAnsi" w:hAnsiTheme="majorHAnsi"/>
          <w:b/>
          <w:bCs/>
          <w:sz w:val="22"/>
          <w:szCs w:val="22"/>
        </w:rPr>
      </w:pPr>
    </w:p>
    <w:p w14:paraId="2E84B7B9" w14:textId="77777777"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sz w:val="22"/>
          <w:szCs w:val="22"/>
        </w:rPr>
        <w:tab/>
        <w:t>Przedmiotem inwestycji jest opracowanie dokumentacji projektowo – kosztorysowej, dotyczącej Modernizacji Izby Przyjęć Szpitala Nowowiejskiego przy ul. Nowowiejskiej 27, 00-665 Warszawa zgodnie z Rozporządzeniem Ministra Infrastruktury w sprawie szczegółowego zakresu i formy dokumentacji projektowej, specyfikacji technicznych wykonania i odbioru robót budowlanych.</w:t>
      </w:r>
    </w:p>
    <w:p w14:paraId="34890521" w14:textId="77777777"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sz w:val="22"/>
          <w:szCs w:val="22"/>
        </w:rPr>
        <w:tab/>
        <w:t>Kody CPV:</w:t>
      </w:r>
    </w:p>
    <w:p w14:paraId="0796A36D" w14:textId="77777777" w:rsidR="00E00288" w:rsidRPr="00384764" w:rsidRDefault="00E00288" w:rsidP="00E00288">
      <w:pPr>
        <w:spacing w:line="360" w:lineRule="auto"/>
        <w:jc w:val="both"/>
        <w:rPr>
          <w:rFonts w:asciiTheme="majorHAnsi" w:hAnsiTheme="majorHAnsi"/>
          <w:sz w:val="22"/>
          <w:szCs w:val="22"/>
        </w:rPr>
      </w:pPr>
      <w:r w:rsidRPr="00384764">
        <w:rPr>
          <w:rFonts w:asciiTheme="majorHAnsi" w:hAnsiTheme="majorHAnsi"/>
          <w:sz w:val="22"/>
          <w:szCs w:val="22"/>
        </w:rPr>
        <w:t>71320000 – 7 Usługi inżynieryjne w zakresie projektowania,</w:t>
      </w:r>
    </w:p>
    <w:p w14:paraId="3908374F" w14:textId="77777777" w:rsidR="00E00288" w:rsidRPr="00384764" w:rsidRDefault="00364009" w:rsidP="00E00288">
      <w:pPr>
        <w:spacing w:line="360" w:lineRule="auto"/>
        <w:jc w:val="both"/>
        <w:rPr>
          <w:rFonts w:asciiTheme="majorHAnsi" w:hAnsiTheme="majorHAnsi"/>
          <w:sz w:val="22"/>
          <w:szCs w:val="22"/>
        </w:rPr>
      </w:pPr>
      <w:hyperlink r:id="rId9" w:history="1">
        <w:r w:rsidR="00E00288" w:rsidRPr="00384764">
          <w:rPr>
            <w:rStyle w:val="Hipercze"/>
            <w:rFonts w:asciiTheme="majorHAnsi" w:hAnsiTheme="majorHAnsi"/>
            <w:color w:val="auto"/>
            <w:sz w:val="22"/>
            <w:szCs w:val="22"/>
            <w:u w:val="none"/>
          </w:rPr>
          <w:t>71000000</w:t>
        </w:r>
        <w:r w:rsidR="00E00288" w:rsidRPr="00384764">
          <w:rPr>
            <w:rFonts w:asciiTheme="majorHAnsi" w:hAnsiTheme="majorHAnsi"/>
            <w:sz w:val="22"/>
            <w:szCs w:val="22"/>
          </w:rPr>
          <w:t xml:space="preserve"> – </w:t>
        </w:r>
        <w:r w:rsidR="00E00288" w:rsidRPr="00384764">
          <w:rPr>
            <w:rStyle w:val="Hipercze"/>
            <w:rFonts w:asciiTheme="majorHAnsi" w:hAnsiTheme="majorHAnsi"/>
            <w:color w:val="auto"/>
            <w:sz w:val="22"/>
            <w:szCs w:val="22"/>
            <w:u w:val="none"/>
          </w:rPr>
          <w:t>8 Usługi architektoniczne, budowlane, inżynieryjne i kontrolne</w:t>
        </w:r>
      </w:hyperlink>
      <w:r w:rsidR="00E00288" w:rsidRPr="00384764">
        <w:rPr>
          <w:rFonts w:asciiTheme="majorHAnsi" w:hAnsiTheme="majorHAnsi"/>
          <w:sz w:val="22"/>
          <w:szCs w:val="22"/>
        </w:rPr>
        <w:t>,</w:t>
      </w:r>
    </w:p>
    <w:p w14:paraId="0B3E99B5" w14:textId="77777777" w:rsidR="00E00288" w:rsidRPr="009B6570" w:rsidRDefault="00E00288" w:rsidP="00E00288">
      <w:pPr>
        <w:pStyle w:val="Nagwek1"/>
      </w:pPr>
      <w:bookmarkStart w:id="1" w:name="_Toc227761716"/>
      <w:r w:rsidRPr="009B6570">
        <w:t>2. INWESTOR</w:t>
      </w:r>
      <w:bookmarkEnd w:id="1"/>
    </w:p>
    <w:p w14:paraId="7B9B7D95" w14:textId="77777777" w:rsidR="00E00288" w:rsidRPr="000923E6" w:rsidRDefault="00E00288" w:rsidP="00E00288">
      <w:pPr>
        <w:spacing w:line="360" w:lineRule="auto"/>
        <w:jc w:val="both"/>
        <w:rPr>
          <w:rFonts w:asciiTheme="majorHAnsi" w:hAnsiTheme="majorHAnsi"/>
          <w:sz w:val="22"/>
          <w:szCs w:val="22"/>
        </w:rPr>
      </w:pPr>
    </w:p>
    <w:p w14:paraId="172DAC40" w14:textId="64221C76"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sz w:val="22"/>
          <w:szCs w:val="22"/>
        </w:rPr>
        <w:t>Samodzielny Wojewódzki Zespół Publicznych Zakładów Psychiatrycznej Opieki Zdrowotnej w Warszawie</w:t>
      </w:r>
      <w:r w:rsidR="006B7F5D">
        <w:rPr>
          <w:rFonts w:asciiTheme="majorHAnsi" w:hAnsiTheme="majorHAnsi"/>
          <w:sz w:val="22"/>
          <w:szCs w:val="22"/>
        </w:rPr>
        <w:t>.</w:t>
      </w:r>
    </w:p>
    <w:p w14:paraId="4E35D51D" w14:textId="77777777" w:rsidR="00E00288" w:rsidRPr="009B6570" w:rsidRDefault="00E00288" w:rsidP="00E00288">
      <w:pPr>
        <w:pStyle w:val="Nagwek1"/>
      </w:pPr>
      <w:bookmarkStart w:id="2" w:name="_Toc227761717"/>
      <w:r w:rsidRPr="009B6570">
        <w:t>3. ADRES INWESTYCJI</w:t>
      </w:r>
      <w:bookmarkEnd w:id="2"/>
    </w:p>
    <w:p w14:paraId="023D866A" w14:textId="77777777" w:rsidR="00E00288" w:rsidRPr="000923E6" w:rsidRDefault="00E00288" w:rsidP="00E00288">
      <w:pPr>
        <w:spacing w:line="360" w:lineRule="auto"/>
        <w:jc w:val="both"/>
        <w:rPr>
          <w:rFonts w:asciiTheme="majorHAnsi" w:hAnsiTheme="majorHAnsi"/>
          <w:sz w:val="22"/>
          <w:szCs w:val="22"/>
        </w:rPr>
      </w:pPr>
    </w:p>
    <w:p w14:paraId="0D5A51EC" w14:textId="0BAAD621"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sz w:val="22"/>
          <w:szCs w:val="22"/>
        </w:rPr>
        <w:t>Budynek Główny Szpitala Nowowiejskiego przy ul. Nowowiejskiej 27, 00-665 Warszawa</w:t>
      </w:r>
      <w:r w:rsidR="006B7F5D">
        <w:rPr>
          <w:rFonts w:asciiTheme="majorHAnsi" w:hAnsiTheme="majorHAnsi"/>
          <w:sz w:val="22"/>
          <w:szCs w:val="22"/>
        </w:rPr>
        <w:t>.</w:t>
      </w:r>
    </w:p>
    <w:p w14:paraId="5D05942A" w14:textId="77777777" w:rsidR="00E00288" w:rsidRPr="009B6570" w:rsidRDefault="00E00288" w:rsidP="00E00288">
      <w:pPr>
        <w:pStyle w:val="Nagwek1"/>
      </w:pPr>
      <w:bookmarkStart w:id="3" w:name="_Toc227761718"/>
      <w:r w:rsidRPr="009B6570">
        <w:t>4. ZAKRES OPRACOWANIA</w:t>
      </w:r>
      <w:bookmarkEnd w:id="3"/>
    </w:p>
    <w:p w14:paraId="3A120066" w14:textId="77777777" w:rsidR="00E00288" w:rsidRPr="000923E6" w:rsidRDefault="00E00288" w:rsidP="00E00288">
      <w:pPr>
        <w:spacing w:line="360" w:lineRule="auto"/>
        <w:jc w:val="both"/>
        <w:rPr>
          <w:rFonts w:asciiTheme="majorHAnsi" w:hAnsiTheme="majorHAnsi"/>
          <w:sz w:val="22"/>
          <w:szCs w:val="22"/>
        </w:rPr>
      </w:pPr>
    </w:p>
    <w:p w14:paraId="5FA62D88" w14:textId="77777777"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sz w:val="22"/>
          <w:szCs w:val="22"/>
        </w:rPr>
        <w:t>Zakres opracowania obejmuje przestrzeń Izby Przyjęć umieszczonej w Szpitalu Nowowiejskim, która znajduje się :</w:t>
      </w:r>
    </w:p>
    <w:p w14:paraId="052DAA81" w14:textId="77777777" w:rsidR="00E00288" w:rsidRPr="000923E6" w:rsidRDefault="00E00288" w:rsidP="00E00288">
      <w:pPr>
        <w:pStyle w:val="Akapitzlist"/>
        <w:numPr>
          <w:ilvl w:val="0"/>
          <w:numId w:val="3"/>
        </w:numPr>
        <w:spacing w:line="360" w:lineRule="auto"/>
        <w:jc w:val="both"/>
        <w:rPr>
          <w:rFonts w:asciiTheme="majorHAnsi" w:eastAsia="Times New Roman" w:hAnsiTheme="majorHAnsi" w:cs="Times New Roman"/>
          <w:bCs/>
          <w:kern w:val="0"/>
          <w:sz w:val="22"/>
          <w:szCs w:val="22"/>
          <w:lang w:eastAsia="pl-PL" w:bidi="ar-SA"/>
        </w:rPr>
      </w:pPr>
      <w:r w:rsidRPr="000923E6">
        <w:rPr>
          <w:rFonts w:asciiTheme="majorHAnsi" w:eastAsia="Times New Roman" w:hAnsiTheme="majorHAnsi" w:cs="Times New Roman"/>
          <w:kern w:val="0"/>
          <w:sz w:val="22"/>
          <w:szCs w:val="22"/>
          <w:lang w:eastAsia="pl-PL" w:bidi="ar-SA"/>
        </w:rPr>
        <w:t xml:space="preserve">Nr działki: </w:t>
      </w:r>
      <w:r w:rsidRPr="000923E6">
        <w:rPr>
          <w:rFonts w:asciiTheme="majorHAnsi" w:eastAsia="Times New Roman" w:hAnsiTheme="majorHAnsi" w:cs="Times New Roman"/>
          <w:bCs/>
          <w:kern w:val="0"/>
          <w:sz w:val="22"/>
          <w:szCs w:val="22"/>
          <w:lang w:eastAsia="pl-PL" w:bidi="ar-SA"/>
        </w:rPr>
        <w:t xml:space="preserve">5 </w:t>
      </w:r>
    </w:p>
    <w:p w14:paraId="43F2C026" w14:textId="77777777" w:rsidR="00E00288" w:rsidRPr="000923E6" w:rsidRDefault="00E00288" w:rsidP="00E00288">
      <w:pPr>
        <w:pStyle w:val="Akapitzlist"/>
        <w:numPr>
          <w:ilvl w:val="0"/>
          <w:numId w:val="3"/>
        </w:numPr>
        <w:spacing w:line="360" w:lineRule="auto"/>
        <w:jc w:val="both"/>
        <w:rPr>
          <w:rFonts w:asciiTheme="majorHAnsi" w:eastAsia="Times New Roman" w:hAnsiTheme="majorHAnsi" w:cs="Times New Roman"/>
          <w:bCs/>
          <w:kern w:val="0"/>
          <w:sz w:val="22"/>
          <w:szCs w:val="22"/>
          <w:lang w:eastAsia="pl-PL" w:bidi="ar-SA"/>
        </w:rPr>
      </w:pPr>
      <w:r w:rsidRPr="000923E6">
        <w:rPr>
          <w:rFonts w:asciiTheme="majorHAnsi" w:eastAsia="Times New Roman" w:hAnsiTheme="majorHAnsi" w:cs="Times New Roman"/>
          <w:kern w:val="0"/>
          <w:sz w:val="22"/>
          <w:szCs w:val="22"/>
          <w:lang w:eastAsia="pl-PL" w:bidi="ar-SA"/>
        </w:rPr>
        <w:t xml:space="preserve">Obręb ewidencyjny: </w:t>
      </w:r>
      <w:r w:rsidRPr="000923E6">
        <w:rPr>
          <w:rFonts w:asciiTheme="majorHAnsi" w:eastAsia="Times New Roman" w:hAnsiTheme="majorHAnsi" w:cs="Times New Roman"/>
          <w:bCs/>
          <w:kern w:val="0"/>
          <w:sz w:val="22"/>
          <w:szCs w:val="22"/>
          <w:lang w:eastAsia="pl-PL" w:bidi="ar-SA"/>
        </w:rPr>
        <w:t>5-05-08</w:t>
      </w:r>
      <w:r w:rsidRPr="000923E6">
        <w:rPr>
          <w:rFonts w:asciiTheme="majorHAnsi" w:eastAsia="Times New Roman" w:hAnsiTheme="majorHAnsi" w:cs="Times New Roman"/>
          <w:kern w:val="0"/>
          <w:sz w:val="22"/>
          <w:szCs w:val="22"/>
          <w:lang w:eastAsia="pl-PL" w:bidi="ar-SA"/>
        </w:rPr>
        <w:t xml:space="preserve"> </w:t>
      </w:r>
    </w:p>
    <w:p w14:paraId="52C24EDD" w14:textId="77777777" w:rsidR="00E00288" w:rsidRPr="000923E6" w:rsidRDefault="00E00288" w:rsidP="00E00288">
      <w:pPr>
        <w:pStyle w:val="Akapitzlist"/>
        <w:numPr>
          <w:ilvl w:val="0"/>
          <w:numId w:val="3"/>
        </w:numPr>
        <w:spacing w:line="360" w:lineRule="auto"/>
        <w:jc w:val="both"/>
        <w:rPr>
          <w:rFonts w:asciiTheme="majorHAnsi" w:eastAsia="Times New Roman" w:hAnsiTheme="majorHAnsi" w:cs="Times New Roman"/>
          <w:bCs/>
          <w:kern w:val="0"/>
          <w:sz w:val="22"/>
          <w:szCs w:val="22"/>
          <w:lang w:eastAsia="pl-PL" w:bidi="ar-SA"/>
        </w:rPr>
      </w:pPr>
      <w:r w:rsidRPr="000923E6">
        <w:rPr>
          <w:rFonts w:asciiTheme="majorHAnsi" w:eastAsia="Times New Roman" w:hAnsiTheme="majorHAnsi" w:cs="Times New Roman"/>
          <w:kern w:val="0"/>
          <w:sz w:val="22"/>
          <w:szCs w:val="22"/>
          <w:lang w:eastAsia="pl-PL" w:bidi="ar-SA"/>
        </w:rPr>
        <w:t xml:space="preserve">Jednostka ewidencyjna: </w:t>
      </w:r>
      <w:r w:rsidRPr="000923E6">
        <w:rPr>
          <w:rFonts w:asciiTheme="majorHAnsi" w:eastAsia="Times New Roman" w:hAnsiTheme="majorHAnsi" w:cs="Times New Roman"/>
          <w:bCs/>
          <w:kern w:val="0"/>
          <w:sz w:val="22"/>
          <w:szCs w:val="22"/>
          <w:lang w:eastAsia="pl-PL" w:bidi="ar-SA"/>
        </w:rPr>
        <w:t>Śródmieście</w:t>
      </w:r>
      <w:r w:rsidRPr="000923E6">
        <w:rPr>
          <w:rFonts w:asciiTheme="majorHAnsi" w:eastAsia="Times New Roman" w:hAnsiTheme="majorHAnsi" w:cs="Times New Roman"/>
          <w:kern w:val="0"/>
          <w:sz w:val="22"/>
          <w:szCs w:val="22"/>
          <w:lang w:eastAsia="pl-PL" w:bidi="ar-SA"/>
        </w:rPr>
        <w:t xml:space="preserve"> </w:t>
      </w:r>
    </w:p>
    <w:p w14:paraId="0358650E" w14:textId="77777777" w:rsidR="00E00288" w:rsidRPr="000923E6" w:rsidRDefault="00E00288" w:rsidP="00E00288">
      <w:pPr>
        <w:pStyle w:val="Akapitzlist"/>
        <w:numPr>
          <w:ilvl w:val="0"/>
          <w:numId w:val="3"/>
        </w:numPr>
        <w:spacing w:line="360" w:lineRule="auto"/>
        <w:jc w:val="both"/>
        <w:rPr>
          <w:rFonts w:asciiTheme="majorHAnsi" w:eastAsia="Times New Roman" w:hAnsiTheme="majorHAnsi" w:cs="Times New Roman"/>
          <w:bCs/>
          <w:kern w:val="0"/>
          <w:sz w:val="22"/>
          <w:szCs w:val="22"/>
          <w:lang w:eastAsia="pl-PL" w:bidi="ar-SA"/>
        </w:rPr>
      </w:pPr>
      <w:r w:rsidRPr="000923E6">
        <w:rPr>
          <w:rFonts w:asciiTheme="majorHAnsi" w:eastAsia="Times New Roman" w:hAnsiTheme="majorHAnsi" w:cs="Times New Roman"/>
          <w:kern w:val="0"/>
          <w:sz w:val="22"/>
          <w:szCs w:val="22"/>
          <w:lang w:eastAsia="pl-PL" w:bidi="ar-SA"/>
        </w:rPr>
        <w:t xml:space="preserve">Numer księgi wieczystej: </w:t>
      </w:r>
      <w:r w:rsidRPr="000923E6">
        <w:rPr>
          <w:rFonts w:asciiTheme="majorHAnsi" w:eastAsia="Times New Roman" w:hAnsiTheme="majorHAnsi" w:cs="Times New Roman"/>
          <w:bCs/>
          <w:kern w:val="0"/>
          <w:sz w:val="22"/>
          <w:szCs w:val="22"/>
          <w:lang w:eastAsia="pl-PL" w:bidi="ar-SA"/>
        </w:rPr>
        <w:t>WA4M/00228444/3</w:t>
      </w:r>
    </w:p>
    <w:p w14:paraId="71298BB8" w14:textId="77777777" w:rsidR="00E00288" w:rsidRPr="000923E6" w:rsidRDefault="00E00288" w:rsidP="00E00288">
      <w:pPr>
        <w:pStyle w:val="Akapitzlist"/>
        <w:numPr>
          <w:ilvl w:val="0"/>
          <w:numId w:val="3"/>
        </w:numPr>
        <w:suppressAutoHyphens w:val="0"/>
        <w:autoSpaceDE w:val="0"/>
        <w:autoSpaceDN w:val="0"/>
        <w:adjustRightInd w:val="0"/>
        <w:spacing w:line="360" w:lineRule="auto"/>
        <w:jc w:val="both"/>
        <w:rPr>
          <w:rFonts w:asciiTheme="majorHAnsi" w:hAnsiTheme="majorHAnsi" w:cs="Times New Roman"/>
          <w:kern w:val="0"/>
          <w:sz w:val="22"/>
          <w:szCs w:val="22"/>
          <w:lang w:bidi="ar-SA"/>
        </w:rPr>
      </w:pPr>
      <w:r w:rsidRPr="000923E6">
        <w:rPr>
          <w:rFonts w:asciiTheme="majorHAnsi" w:hAnsiTheme="majorHAnsi" w:cs="Times New Roman"/>
          <w:kern w:val="0"/>
          <w:sz w:val="22"/>
          <w:szCs w:val="22"/>
          <w:lang w:bidi="ar-SA"/>
        </w:rPr>
        <w:t>Powierzchnia użytkowa izby przyjęć:  ok. 200 m</w:t>
      </w:r>
      <w:r w:rsidRPr="000923E6">
        <w:rPr>
          <w:rFonts w:asciiTheme="majorHAnsi" w:hAnsiTheme="majorHAnsi" w:cs="Times New Roman"/>
          <w:kern w:val="0"/>
          <w:sz w:val="22"/>
          <w:szCs w:val="22"/>
          <w:vertAlign w:val="superscript"/>
          <w:lang w:bidi="ar-SA"/>
        </w:rPr>
        <w:t>2</w:t>
      </w:r>
    </w:p>
    <w:p w14:paraId="61E2168A" w14:textId="77777777" w:rsidR="00E00288" w:rsidRPr="009B6570" w:rsidRDefault="00E00288" w:rsidP="00E00288">
      <w:pPr>
        <w:pStyle w:val="Nagwek1"/>
      </w:pPr>
      <w:bookmarkStart w:id="4" w:name="_Toc227761719"/>
      <w:r w:rsidRPr="009B6570">
        <w:t>5. PODSTAWA OPRACOWANIA</w:t>
      </w:r>
      <w:bookmarkEnd w:id="4"/>
    </w:p>
    <w:p w14:paraId="3987A059" w14:textId="77777777" w:rsidR="00E00288" w:rsidRPr="000923E6" w:rsidRDefault="00E00288" w:rsidP="00E00288">
      <w:pPr>
        <w:spacing w:line="360" w:lineRule="auto"/>
        <w:jc w:val="both"/>
        <w:rPr>
          <w:rFonts w:asciiTheme="majorHAnsi" w:hAnsiTheme="majorHAnsi"/>
          <w:sz w:val="22"/>
          <w:szCs w:val="22"/>
        </w:rPr>
      </w:pPr>
    </w:p>
    <w:p w14:paraId="231F459C" w14:textId="77777777" w:rsidR="00E00288" w:rsidRPr="000923E6" w:rsidRDefault="00E00288" w:rsidP="00E00288">
      <w:pPr>
        <w:pStyle w:val="Akapitzlist"/>
        <w:numPr>
          <w:ilvl w:val="0"/>
          <w:numId w:val="2"/>
        </w:numPr>
        <w:spacing w:line="360" w:lineRule="auto"/>
        <w:jc w:val="both"/>
        <w:rPr>
          <w:rFonts w:asciiTheme="majorHAnsi" w:hAnsiTheme="majorHAnsi"/>
          <w:sz w:val="22"/>
          <w:szCs w:val="22"/>
        </w:rPr>
      </w:pPr>
      <w:r w:rsidRPr="000923E6">
        <w:rPr>
          <w:rFonts w:asciiTheme="majorHAnsi" w:hAnsiTheme="majorHAnsi"/>
          <w:sz w:val="22"/>
          <w:szCs w:val="22"/>
        </w:rPr>
        <w:t>Wymagania Zamawiającego,</w:t>
      </w:r>
    </w:p>
    <w:p w14:paraId="01BE2BE5" w14:textId="77777777" w:rsidR="00E00288" w:rsidRPr="000923E6" w:rsidRDefault="00E00288" w:rsidP="00E00288">
      <w:pPr>
        <w:pStyle w:val="Akapitzlist"/>
        <w:numPr>
          <w:ilvl w:val="0"/>
          <w:numId w:val="2"/>
        </w:numPr>
        <w:spacing w:line="360" w:lineRule="auto"/>
        <w:jc w:val="both"/>
        <w:rPr>
          <w:rFonts w:asciiTheme="majorHAnsi" w:hAnsiTheme="majorHAnsi"/>
          <w:sz w:val="22"/>
          <w:szCs w:val="22"/>
        </w:rPr>
      </w:pPr>
      <w:r w:rsidRPr="000923E6">
        <w:rPr>
          <w:rFonts w:asciiTheme="majorHAnsi" w:hAnsiTheme="majorHAnsi"/>
          <w:sz w:val="22"/>
          <w:szCs w:val="22"/>
        </w:rPr>
        <w:t>Normatywy i wytyczne,</w:t>
      </w:r>
    </w:p>
    <w:p w14:paraId="77A6A8D6" w14:textId="77777777" w:rsidR="00E00288" w:rsidRPr="000923E6" w:rsidRDefault="00E00288" w:rsidP="00E00288">
      <w:pPr>
        <w:pStyle w:val="Akapitzlist"/>
        <w:numPr>
          <w:ilvl w:val="0"/>
          <w:numId w:val="2"/>
        </w:numPr>
        <w:spacing w:line="360" w:lineRule="auto"/>
        <w:jc w:val="both"/>
        <w:rPr>
          <w:rFonts w:asciiTheme="majorHAnsi" w:hAnsiTheme="majorHAnsi"/>
          <w:sz w:val="22"/>
          <w:szCs w:val="22"/>
        </w:rPr>
      </w:pPr>
      <w:r w:rsidRPr="000923E6">
        <w:rPr>
          <w:rFonts w:asciiTheme="majorHAnsi" w:hAnsiTheme="majorHAnsi"/>
          <w:sz w:val="22"/>
          <w:szCs w:val="22"/>
        </w:rPr>
        <w:t>Odrębne przepisy odnoszące się do szpitali psychiatrycznych,</w:t>
      </w:r>
    </w:p>
    <w:p w14:paraId="4FA7FFDF" w14:textId="77777777" w:rsidR="00E00288" w:rsidRPr="000923E6" w:rsidRDefault="00E00288" w:rsidP="00E00288">
      <w:pPr>
        <w:pStyle w:val="Akapitzlist"/>
        <w:numPr>
          <w:ilvl w:val="0"/>
          <w:numId w:val="2"/>
        </w:numPr>
        <w:spacing w:line="360" w:lineRule="auto"/>
        <w:jc w:val="both"/>
        <w:rPr>
          <w:rFonts w:asciiTheme="majorHAnsi" w:hAnsiTheme="majorHAnsi"/>
          <w:sz w:val="22"/>
          <w:szCs w:val="22"/>
        </w:rPr>
      </w:pPr>
      <w:r w:rsidRPr="000923E6">
        <w:rPr>
          <w:rFonts w:asciiTheme="majorHAnsi" w:hAnsiTheme="majorHAnsi"/>
          <w:sz w:val="22"/>
          <w:szCs w:val="22"/>
        </w:rPr>
        <w:t>Wizja lokalna, inwentaryzacja, fotodokumentacja.</w:t>
      </w:r>
    </w:p>
    <w:p w14:paraId="7B0FEE97" w14:textId="77777777" w:rsidR="00E00288" w:rsidRPr="009B6570" w:rsidRDefault="00E00288" w:rsidP="00E00288">
      <w:pPr>
        <w:pStyle w:val="Nagwek1"/>
      </w:pPr>
      <w:bookmarkStart w:id="5" w:name="_Toc227761720"/>
      <w:r w:rsidRPr="009B6570">
        <w:lastRenderedPageBreak/>
        <w:t>6. CZĘŚĆ OPISOWA</w:t>
      </w:r>
      <w:bookmarkEnd w:id="5"/>
    </w:p>
    <w:p w14:paraId="2D411C3B" w14:textId="77777777" w:rsidR="00E00288" w:rsidRPr="000923E6" w:rsidRDefault="00E00288" w:rsidP="00E00288">
      <w:pPr>
        <w:spacing w:line="360" w:lineRule="auto"/>
        <w:jc w:val="both"/>
        <w:rPr>
          <w:rFonts w:asciiTheme="majorHAnsi" w:hAnsiTheme="majorHAnsi"/>
          <w:b/>
          <w:bCs/>
          <w:sz w:val="22"/>
          <w:szCs w:val="22"/>
        </w:rPr>
      </w:pPr>
    </w:p>
    <w:p w14:paraId="35E4C333" w14:textId="77777777" w:rsidR="00E00288" w:rsidRPr="009B6570" w:rsidRDefault="00E00288" w:rsidP="00E00288">
      <w:pPr>
        <w:pStyle w:val="Nagwek2"/>
      </w:pPr>
      <w:bookmarkStart w:id="6" w:name="_Toc227761721"/>
      <w:r w:rsidRPr="009B6570">
        <w:t>6.1 Charakterystyczne parametry obiektu</w:t>
      </w:r>
      <w:bookmarkEnd w:id="6"/>
    </w:p>
    <w:p w14:paraId="2421451C" w14:textId="77777777" w:rsidR="00E00288" w:rsidRPr="000923E6" w:rsidRDefault="00E00288" w:rsidP="00E00288"/>
    <w:p w14:paraId="2B6504E3" w14:textId="77777777" w:rsidR="00E00288" w:rsidRPr="000923E6" w:rsidRDefault="00E00288" w:rsidP="00E00288">
      <w:pPr>
        <w:pStyle w:val="NormalnyWeb"/>
        <w:spacing w:before="0" w:beforeAutospacing="0" w:after="0" w:afterAutospacing="0" w:line="360" w:lineRule="auto"/>
        <w:jc w:val="both"/>
        <w:rPr>
          <w:rFonts w:asciiTheme="majorHAnsi" w:hAnsiTheme="majorHAnsi"/>
          <w:sz w:val="22"/>
          <w:szCs w:val="22"/>
        </w:rPr>
      </w:pPr>
      <w:r w:rsidRPr="000923E6">
        <w:rPr>
          <w:rFonts w:asciiTheme="majorHAnsi" w:hAnsiTheme="majorHAnsi"/>
          <w:bCs/>
          <w:sz w:val="22"/>
          <w:szCs w:val="22"/>
        </w:rPr>
        <w:t xml:space="preserve">Izba Przyjęć Szpitala jest zlokalizowana na parterze w budynku A. Pomieszczenia te nie były remontowane od prawie 20 lat. </w:t>
      </w:r>
      <w:r w:rsidRPr="000923E6">
        <w:rPr>
          <w:rFonts w:asciiTheme="majorHAnsi" w:hAnsiTheme="majorHAnsi"/>
          <w:sz w:val="22"/>
          <w:szCs w:val="22"/>
        </w:rPr>
        <w:t>Izba powinna być zaprojektowana i wykonana w sposób zapewniający sprawne, bezpieczne oraz zgodne z obowiązującymi przepisami funkcjonowanie jednostki ochrony zdrowia, w szczególności izby o profilu psychiatrycznym.</w:t>
      </w:r>
    </w:p>
    <w:p w14:paraId="5D793767" w14:textId="77777777" w:rsidR="00E00288" w:rsidRPr="000923E6" w:rsidRDefault="00E00288" w:rsidP="00E00288">
      <w:pPr>
        <w:suppressAutoHyphens w:val="0"/>
        <w:spacing w:line="360" w:lineRule="auto"/>
        <w:jc w:val="both"/>
        <w:rPr>
          <w:rFonts w:asciiTheme="majorHAnsi" w:eastAsia="Times New Roman" w:hAnsiTheme="majorHAnsi" w:cs="Times New Roman"/>
          <w:kern w:val="0"/>
          <w:sz w:val="22"/>
          <w:szCs w:val="22"/>
          <w:lang w:eastAsia="pl-PL" w:bidi="ar-SA"/>
        </w:rPr>
      </w:pPr>
      <w:r w:rsidRPr="000923E6">
        <w:rPr>
          <w:rFonts w:asciiTheme="majorHAnsi" w:eastAsia="Times New Roman" w:hAnsiTheme="majorHAnsi" w:cs="Times New Roman"/>
          <w:kern w:val="0"/>
          <w:sz w:val="22"/>
          <w:szCs w:val="22"/>
          <w:lang w:eastAsia="pl-PL" w:bidi="ar-SA"/>
        </w:rPr>
        <w:t>Układ funkcjonalny pomieszczeń powinien umożliwiać logiczny i czytelny podział na strefy: przyjęć pacjentów, diagnostyczno-zabiegową, obserwacyjną oraz zaplecza personelu. Komunikacja wewnętrzna powinna zapewniać płynny ruch pacjentów i personelu.</w:t>
      </w:r>
    </w:p>
    <w:p w14:paraId="0E4F5A70" w14:textId="77777777" w:rsidR="00E00288" w:rsidRPr="000923E6" w:rsidRDefault="00E00288" w:rsidP="00E00288">
      <w:pPr>
        <w:suppressAutoHyphens w:val="0"/>
        <w:spacing w:line="360" w:lineRule="auto"/>
        <w:jc w:val="both"/>
        <w:rPr>
          <w:rFonts w:asciiTheme="majorHAnsi" w:eastAsia="Times New Roman" w:hAnsiTheme="majorHAnsi" w:cs="Times New Roman"/>
          <w:kern w:val="0"/>
          <w:sz w:val="22"/>
          <w:szCs w:val="22"/>
          <w:lang w:eastAsia="pl-PL" w:bidi="ar-SA"/>
        </w:rPr>
      </w:pPr>
      <w:r w:rsidRPr="000923E6">
        <w:rPr>
          <w:rFonts w:asciiTheme="majorHAnsi" w:eastAsia="Times New Roman" w:hAnsiTheme="majorHAnsi" w:cs="Times New Roman"/>
          <w:kern w:val="0"/>
          <w:sz w:val="22"/>
          <w:szCs w:val="22"/>
          <w:lang w:eastAsia="pl-PL" w:bidi="ar-SA"/>
        </w:rPr>
        <w:t>Pomieszczenia powinny być dostosowane do specyfiki oddziału psychiatrycznego, w szczególności poprzez zastosowanie rozwiązań zwiększających bezpieczeństwo pacjentów i personelu, w tym:</w:t>
      </w:r>
    </w:p>
    <w:p w14:paraId="154D435F" w14:textId="77777777" w:rsidR="00E00288" w:rsidRPr="000923E6" w:rsidRDefault="00E00288" w:rsidP="00E00288">
      <w:pPr>
        <w:numPr>
          <w:ilvl w:val="0"/>
          <w:numId w:val="13"/>
        </w:numPr>
        <w:suppressAutoHyphens w:val="0"/>
        <w:spacing w:line="360" w:lineRule="auto"/>
        <w:jc w:val="both"/>
        <w:rPr>
          <w:rFonts w:asciiTheme="majorHAnsi" w:eastAsia="Times New Roman" w:hAnsiTheme="majorHAnsi" w:cs="Times New Roman"/>
          <w:kern w:val="0"/>
          <w:sz w:val="22"/>
          <w:szCs w:val="22"/>
          <w:lang w:eastAsia="pl-PL" w:bidi="ar-SA"/>
        </w:rPr>
      </w:pPr>
      <w:r w:rsidRPr="000923E6">
        <w:rPr>
          <w:rFonts w:asciiTheme="majorHAnsi" w:eastAsia="Times New Roman" w:hAnsiTheme="majorHAnsi" w:cs="Times New Roman"/>
          <w:kern w:val="0"/>
          <w:sz w:val="22"/>
          <w:szCs w:val="22"/>
          <w:lang w:eastAsia="pl-PL" w:bidi="ar-SA"/>
        </w:rPr>
        <w:t xml:space="preserve">eliminację elementów mogących stwarzać ryzyko samouszkodzeń, </w:t>
      </w:r>
    </w:p>
    <w:p w14:paraId="501E4E54" w14:textId="77777777" w:rsidR="00E00288" w:rsidRPr="000923E6" w:rsidRDefault="00E00288" w:rsidP="00E00288">
      <w:pPr>
        <w:numPr>
          <w:ilvl w:val="0"/>
          <w:numId w:val="13"/>
        </w:numPr>
        <w:suppressAutoHyphens w:val="0"/>
        <w:spacing w:line="360" w:lineRule="auto"/>
        <w:jc w:val="both"/>
        <w:rPr>
          <w:rFonts w:asciiTheme="majorHAnsi" w:eastAsia="Times New Roman" w:hAnsiTheme="majorHAnsi" w:cs="Times New Roman"/>
          <w:kern w:val="0"/>
          <w:sz w:val="22"/>
          <w:szCs w:val="22"/>
          <w:lang w:eastAsia="pl-PL" w:bidi="ar-SA"/>
        </w:rPr>
      </w:pPr>
      <w:r w:rsidRPr="000923E6">
        <w:rPr>
          <w:rFonts w:asciiTheme="majorHAnsi" w:eastAsia="Times New Roman" w:hAnsiTheme="majorHAnsi" w:cs="Times New Roman"/>
          <w:kern w:val="0"/>
          <w:sz w:val="22"/>
          <w:szCs w:val="22"/>
          <w:lang w:eastAsia="pl-PL" w:bidi="ar-SA"/>
        </w:rPr>
        <w:t xml:space="preserve">stosowanie materiałów o podwyższonej odporności na uszkodzenia mechaniczne, </w:t>
      </w:r>
    </w:p>
    <w:p w14:paraId="35AFDCE9" w14:textId="77777777" w:rsidR="00E00288" w:rsidRPr="000923E6" w:rsidRDefault="00E00288" w:rsidP="00E00288">
      <w:pPr>
        <w:numPr>
          <w:ilvl w:val="0"/>
          <w:numId w:val="13"/>
        </w:numPr>
        <w:suppressAutoHyphens w:val="0"/>
        <w:spacing w:line="360" w:lineRule="auto"/>
        <w:jc w:val="both"/>
        <w:rPr>
          <w:rFonts w:asciiTheme="majorHAnsi" w:eastAsia="Times New Roman" w:hAnsiTheme="majorHAnsi" w:cs="Times New Roman"/>
          <w:kern w:val="0"/>
          <w:sz w:val="22"/>
          <w:szCs w:val="22"/>
          <w:lang w:eastAsia="pl-PL" w:bidi="ar-SA"/>
        </w:rPr>
      </w:pPr>
      <w:r w:rsidRPr="000923E6">
        <w:rPr>
          <w:rFonts w:asciiTheme="majorHAnsi" w:eastAsia="Times New Roman" w:hAnsiTheme="majorHAnsi" w:cs="Times New Roman"/>
          <w:kern w:val="0"/>
          <w:sz w:val="22"/>
          <w:szCs w:val="22"/>
          <w:lang w:eastAsia="pl-PL" w:bidi="ar-SA"/>
        </w:rPr>
        <w:t xml:space="preserve">zapewnienie możliwości stałego nadzoru nad pacjentami. </w:t>
      </w:r>
    </w:p>
    <w:p w14:paraId="36BA9BCE" w14:textId="77777777" w:rsidR="00E00288" w:rsidRPr="000923E6" w:rsidRDefault="00E00288" w:rsidP="00E00288">
      <w:pPr>
        <w:suppressAutoHyphens w:val="0"/>
        <w:spacing w:line="360" w:lineRule="auto"/>
        <w:jc w:val="both"/>
        <w:rPr>
          <w:rFonts w:asciiTheme="majorHAnsi" w:eastAsia="Times New Roman" w:hAnsiTheme="majorHAnsi" w:cs="Times New Roman"/>
          <w:kern w:val="0"/>
          <w:sz w:val="22"/>
          <w:szCs w:val="22"/>
          <w:lang w:eastAsia="pl-PL" w:bidi="ar-SA"/>
        </w:rPr>
      </w:pPr>
      <w:r w:rsidRPr="000923E6">
        <w:rPr>
          <w:rFonts w:asciiTheme="majorHAnsi" w:eastAsia="Times New Roman" w:hAnsiTheme="majorHAnsi" w:cs="Times New Roman"/>
          <w:kern w:val="0"/>
          <w:sz w:val="22"/>
          <w:szCs w:val="22"/>
          <w:lang w:eastAsia="pl-PL" w:bidi="ar-SA"/>
        </w:rPr>
        <w:t>Izba powinna spełniać wymagania w zakresie:</w:t>
      </w:r>
    </w:p>
    <w:p w14:paraId="2FF7FA6A" w14:textId="77777777" w:rsidR="00E00288" w:rsidRPr="000923E6" w:rsidRDefault="00E00288" w:rsidP="00E00288">
      <w:pPr>
        <w:numPr>
          <w:ilvl w:val="0"/>
          <w:numId w:val="14"/>
        </w:numPr>
        <w:suppressAutoHyphens w:val="0"/>
        <w:spacing w:line="360" w:lineRule="auto"/>
        <w:jc w:val="both"/>
        <w:rPr>
          <w:rFonts w:asciiTheme="majorHAnsi" w:eastAsia="Times New Roman" w:hAnsiTheme="majorHAnsi" w:cs="Times New Roman"/>
          <w:kern w:val="0"/>
          <w:sz w:val="22"/>
          <w:szCs w:val="22"/>
          <w:lang w:eastAsia="pl-PL" w:bidi="ar-SA"/>
        </w:rPr>
      </w:pPr>
      <w:r w:rsidRPr="000923E6">
        <w:rPr>
          <w:rFonts w:asciiTheme="majorHAnsi" w:eastAsia="Times New Roman" w:hAnsiTheme="majorHAnsi" w:cs="Times New Roman"/>
          <w:kern w:val="0"/>
          <w:sz w:val="22"/>
          <w:szCs w:val="22"/>
          <w:lang w:eastAsia="pl-PL" w:bidi="ar-SA"/>
        </w:rPr>
        <w:t xml:space="preserve">higieniczno-sanitarnym, zgodnie z obowiązującymi przepisami prawa, </w:t>
      </w:r>
    </w:p>
    <w:p w14:paraId="574E8069" w14:textId="77777777" w:rsidR="00E00288" w:rsidRPr="000923E6" w:rsidRDefault="00E00288" w:rsidP="00E00288">
      <w:pPr>
        <w:numPr>
          <w:ilvl w:val="0"/>
          <w:numId w:val="14"/>
        </w:numPr>
        <w:suppressAutoHyphens w:val="0"/>
        <w:spacing w:line="360" w:lineRule="auto"/>
        <w:jc w:val="both"/>
        <w:rPr>
          <w:rFonts w:asciiTheme="majorHAnsi" w:eastAsia="Times New Roman" w:hAnsiTheme="majorHAnsi" w:cs="Times New Roman"/>
          <w:kern w:val="0"/>
          <w:sz w:val="22"/>
          <w:szCs w:val="22"/>
          <w:lang w:eastAsia="pl-PL" w:bidi="ar-SA"/>
        </w:rPr>
      </w:pPr>
      <w:r w:rsidRPr="000923E6">
        <w:rPr>
          <w:rFonts w:asciiTheme="majorHAnsi" w:eastAsia="Times New Roman" w:hAnsiTheme="majorHAnsi" w:cs="Times New Roman"/>
          <w:kern w:val="0"/>
          <w:sz w:val="22"/>
          <w:szCs w:val="22"/>
          <w:lang w:eastAsia="pl-PL" w:bidi="ar-SA"/>
        </w:rPr>
        <w:t xml:space="preserve">ochrony przeciwpożarowej, </w:t>
      </w:r>
    </w:p>
    <w:p w14:paraId="79A1160E" w14:textId="77777777" w:rsidR="00E00288" w:rsidRPr="000923E6" w:rsidRDefault="00E00288" w:rsidP="00E00288">
      <w:pPr>
        <w:numPr>
          <w:ilvl w:val="0"/>
          <w:numId w:val="14"/>
        </w:numPr>
        <w:suppressAutoHyphens w:val="0"/>
        <w:spacing w:line="360" w:lineRule="auto"/>
        <w:jc w:val="both"/>
        <w:rPr>
          <w:rFonts w:asciiTheme="majorHAnsi" w:eastAsia="Times New Roman" w:hAnsiTheme="majorHAnsi" w:cs="Times New Roman"/>
          <w:kern w:val="0"/>
          <w:sz w:val="22"/>
          <w:szCs w:val="22"/>
          <w:lang w:eastAsia="pl-PL" w:bidi="ar-SA"/>
        </w:rPr>
      </w:pPr>
      <w:r w:rsidRPr="000923E6">
        <w:rPr>
          <w:rFonts w:asciiTheme="majorHAnsi" w:eastAsia="Times New Roman" w:hAnsiTheme="majorHAnsi" w:cs="Times New Roman"/>
          <w:kern w:val="0"/>
          <w:sz w:val="22"/>
          <w:szCs w:val="22"/>
          <w:lang w:eastAsia="pl-PL" w:bidi="ar-SA"/>
        </w:rPr>
        <w:t xml:space="preserve">dostępności dla osób ze szczególnymi potrzebami (w tym osób z niepełnosprawnościami), </w:t>
      </w:r>
    </w:p>
    <w:p w14:paraId="33D81617" w14:textId="77777777" w:rsidR="00E00288" w:rsidRPr="000923E6" w:rsidRDefault="00E00288" w:rsidP="00E00288">
      <w:pPr>
        <w:numPr>
          <w:ilvl w:val="0"/>
          <w:numId w:val="14"/>
        </w:numPr>
        <w:suppressAutoHyphens w:val="0"/>
        <w:spacing w:line="360" w:lineRule="auto"/>
        <w:jc w:val="both"/>
        <w:rPr>
          <w:rFonts w:asciiTheme="majorHAnsi" w:eastAsia="Times New Roman" w:hAnsiTheme="majorHAnsi" w:cs="Times New Roman"/>
          <w:kern w:val="0"/>
          <w:sz w:val="22"/>
          <w:szCs w:val="22"/>
          <w:lang w:eastAsia="pl-PL" w:bidi="ar-SA"/>
        </w:rPr>
      </w:pPr>
      <w:r w:rsidRPr="000923E6">
        <w:rPr>
          <w:rFonts w:asciiTheme="majorHAnsi" w:eastAsia="Times New Roman" w:hAnsiTheme="majorHAnsi" w:cs="Times New Roman"/>
          <w:kern w:val="0"/>
          <w:sz w:val="22"/>
          <w:szCs w:val="22"/>
          <w:lang w:eastAsia="pl-PL" w:bidi="ar-SA"/>
        </w:rPr>
        <w:t>ergonomii pracy personelu medycznego.</w:t>
      </w:r>
    </w:p>
    <w:p w14:paraId="03D445B4" w14:textId="77777777" w:rsidR="00E00288" w:rsidRPr="000923E6" w:rsidRDefault="00E00288" w:rsidP="00E00288">
      <w:pPr>
        <w:spacing w:line="360" w:lineRule="auto"/>
        <w:jc w:val="both"/>
        <w:rPr>
          <w:rFonts w:asciiTheme="majorHAnsi" w:hAnsiTheme="majorHAnsi"/>
          <w:b/>
          <w:bCs/>
          <w:sz w:val="22"/>
          <w:szCs w:val="22"/>
        </w:rPr>
      </w:pPr>
    </w:p>
    <w:p w14:paraId="0182B999" w14:textId="77777777" w:rsidR="00E00288" w:rsidRPr="000923E6" w:rsidRDefault="00E00288" w:rsidP="00E00288">
      <w:pPr>
        <w:spacing w:line="360" w:lineRule="auto"/>
        <w:jc w:val="both"/>
        <w:rPr>
          <w:rFonts w:asciiTheme="majorHAnsi" w:hAnsiTheme="majorHAnsi"/>
          <w:sz w:val="22"/>
          <w:szCs w:val="22"/>
        </w:rPr>
      </w:pPr>
    </w:p>
    <w:p w14:paraId="0F16E6B2" w14:textId="77777777" w:rsidR="00E00288" w:rsidRPr="000923E6" w:rsidRDefault="00E00288" w:rsidP="00E00288">
      <w:pPr>
        <w:pStyle w:val="Nagwek2"/>
        <w:spacing w:before="0" w:line="360" w:lineRule="auto"/>
        <w:jc w:val="both"/>
        <w:rPr>
          <w:color w:val="auto"/>
          <w:sz w:val="22"/>
          <w:szCs w:val="22"/>
        </w:rPr>
      </w:pPr>
      <w:bookmarkStart w:id="7" w:name="_Toc227761722"/>
      <w:r w:rsidRPr="009B6570">
        <w:t>6.2 Ogólne właściwości funkcjonalno – użytkowe</w:t>
      </w:r>
      <w:r w:rsidRPr="000923E6">
        <w:rPr>
          <w:color w:val="auto"/>
          <w:sz w:val="22"/>
          <w:szCs w:val="22"/>
        </w:rPr>
        <w:t>.</w:t>
      </w:r>
      <w:bookmarkEnd w:id="7"/>
    </w:p>
    <w:p w14:paraId="7C9CF269" w14:textId="77777777" w:rsidR="00E00288" w:rsidRPr="000923E6" w:rsidRDefault="00E00288" w:rsidP="00E00288">
      <w:pPr>
        <w:spacing w:line="360" w:lineRule="auto"/>
        <w:jc w:val="both"/>
        <w:rPr>
          <w:rFonts w:asciiTheme="majorHAnsi" w:hAnsiTheme="majorHAnsi"/>
          <w:sz w:val="22"/>
          <w:szCs w:val="22"/>
        </w:rPr>
      </w:pPr>
    </w:p>
    <w:p w14:paraId="2C0C90E2" w14:textId="77777777"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sz w:val="22"/>
          <w:szCs w:val="22"/>
        </w:rPr>
        <w:t>Zadaniem wykonawcy będzie zaprojektowanie polegających na:</w:t>
      </w:r>
    </w:p>
    <w:p w14:paraId="791EEB2A" w14:textId="77777777" w:rsidR="00E00288" w:rsidRPr="000923E6" w:rsidRDefault="00E00288" w:rsidP="00E00288">
      <w:pPr>
        <w:pStyle w:val="Akapitzlist"/>
        <w:numPr>
          <w:ilvl w:val="0"/>
          <w:numId w:val="4"/>
        </w:numPr>
        <w:spacing w:line="360" w:lineRule="auto"/>
        <w:jc w:val="both"/>
        <w:rPr>
          <w:rFonts w:asciiTheme="majorHAnsi" w:hAnsiTheme="majorHAnsi"/>
          <w:sz w:val="22"/>
          <w:szCs w:val="22"/>
        </w:rPr>
      </w:pPr>
      <w:r w:rsidRPr="000923E6">
        <w:rPr>
          <w:rFonts w:asciiTheme="majorHAnsi" w:hAnsiTheme="majorHAnsi"/>
          <w:sz w:val="22"/>
          <w:szCs w:val="22"/>
        </w:rPr>
        <w:t>Wymiana sufitu podwieszanego,</w:t>
      </w:r>
    </w:p>
    <w:p w14:paraId="3230ABE3" w14:textId="77777777" w:rsidR="00E00288" w:rsidRPr="000923E6" w:rsidRDefault="00E00288" w:rsidP="00E00288">
      <w:pPr>
        <w:pStyle w:val="Akapitzlist"/>
        <w:numPr>
          <w:ilvl w:val="0"/>
          <w:numId w:val="4"/>
        </w:numPr>
        <w:spacing w:line="360" w:lineRule="auto"/>
        <w:jc w:val="both"/>
        <w:rPr>
          <w:rFonts w:asciiTheme="majorHAnsi" w:hAnsiTheme="majorHAnsi"/>
          <w:sz w:val="22"/>
          <w:szCs w:val="22"/>
        </w:rPr>
      </w:pPr>
      <w:r w:rsidRPr="000923E6">
        <w:rPr>
          <w:rFonts w:asciiTheme="majorHAnsi" w:hAnsiTheme="majorHAnsi"/>
          <w:sz w:val="22"/>
          <w:szCs w:val="22"/>
        </w:rPr>
        <w:t>Wymianie oświetlenia na energooszczędne typu LED,</w:t>
      </w:r>
    </w:p>
    <w:p w14:paraId="103EE03C" w14:textId="77777777" w:rsidR="00E00288" w:rsidRPr="000923E6" w:rsidRDefault="00E00288" w:rsidP="00E00288">
      <w:pPr>
        <w:pStyle w:val="Akapitzlist"/>
        <w:numPr>
          <w:ilvl w:val="0"/>
          <w:numId w:val="4"/>
        </w:numPr>
        <w:spacing w:line="360" w:lineRule="auto"/>
        <w:jc w:val="both"/>
        <w:rPr>
          <w:rFonts w:asciiTheme="majorHAnsi" w:hAnsiTheme="majorHAnsi"/>
          <w:sz w:val="22"/>
          <w:szCs w:val="22"/>
        </w:rPr>
      </w:pPr>
      <w:r w:rsidRPr="000923E6">
        <w:rPr>
          <w:rFonts w:asciiTheme="majorHAnsi" w:hAnsiTheme="majorHAnsi"/>
          <w:sz w:val="22"/>
          <w:szCs w:val="22"/>
        </w:rPr>
        <w:t>Montaż systemu klimatyzacji,</w:t>
      </w:r>
    </w:p>
    <w:p w14:paraId="572D1D2F" w14:textId="77777777" w:rsidR="00E00288" w:rsidRPr="000923E6" w:rsidRDefault="00E00288" w:rsidP="00E00288">
      <w:pPr>
        <w:pStyle w:val="Akapitzlist"/>
        <w:numPr>
          <w:ilvl w:val="0"/>
          <w:numId w:val="4"/>
        </w:numPr>
        <w:spacing w:line="360" w:lineRule="auto"/>
        <w:jc w:val="both"/>
        <w:rPr>
          <w:rFonts w:asciiTheme="majorHAnsi" w:hAnsiTheme="majorHAnsi"/>
          <w:sz w:val="22"/>
          <w:szCs w:val="22"/>
        </w:rPr>
      </w:pPr>
      <w:r w:rsidRPr="000923E6">
        <w:rPr>
          <w:rFonts w:asciiTheme="majorHAnsi" w:hAnsiTheme="majorHAnsi"/>
          <w:sz w:val="22"/>
          <w:szCs w:val="22"/>
        </w:rPr>
        <w:t>Modernizacja wentylacji grawitacyjnej,</w:t>
      </w:r>
    </w:p>
    <w:p w14:paraId="78C58789" w14:textId="77777777" w:rsidR="00E00288" w:rsidRPr="000923E6" w:rsidRDefault="00E00288" w:rsidP="00E00288">
      <w:pPr>
        <w:pStyle w:val="Akapitzlist"/>
        <w:numPr>
          <w:ilvl w:val="0"/>
          <w:numId w:val="4"/>
        </w:numPr>
        <w:spacing w:line="360" w:lineRule="auto"/>
        <w:jc w:val="both"/>
        <w:rPr>
          <w:rFonts w:asciiTheme="majorHAnsi" w:hAnsiTheme="majorHAnsi"/>
          <w:sz w:val="22"/>
          <w:szCs w:val="22"/>
        </w:rPr>
      </w:pPr>
      <w:r w:rsidRPr="000923E6">
        <w:rPr>
          <w:rFonts w:asciiTheme="majorHAnsi" w:hAnsiTheme="majorHAnsi"/>
          <w:sz w:val="22"/>
          <w:szCs w:val="22"/>
        </w:rPr>
        <w:t>Modernizacja instalacji wod-kan i c.o.,</w:t>
      </w:r>
    </w:p>
    <w:p w14:paraId="4CED8F73" w14:textId="77777777" w:rsidR="00E00288" w:rsidRPr="000923E6" w:rsidRDefault="00E00288" w:rsidP="00E00288">
      <w:pPr>
        <w:pStyle w:val="Akapitzlist"/>
        <w:numPr>
          <w:ilvl w:val="0"/>
          <w:numId w:val="4"/>
        </w:numPr>
        <w:spacing w:line="360" w:lineRule="auto"/>
        <w:jc w:val="both"/>
        <w:rPr>
          <w:rFonts w:asciiTheme="majorHAnsi" w:hAnsiTheme="majorHAnsi"/>
          <w:sz w:val="22"/>
          <w:szCs w:val="22"/>
        </w:rPr>
      </w:pPr>
      <w:r w:rsidRPr="000923E6">
        <w:rPr>
          <w:rFonts w:asciiTheme="majorHAnsi" w:hAnsiTheme="majorHAnsi"/>
          <w:sz w:val="22"/>
          <w:szCs w:val="22"/>
        </w:rPr>
        <w:t>Wymiana podłóg typu Tarkett,</w:t>
      </w:r>
    </w:p>
    <w:p w14:paraId="50A51235" w14:textId="77777777" w:rsidR="00E00288" w:rsidRPr="000923E6" w:rsidRDefault="00E00288" w:rsidP="00E00288">
      <w:pPr>
        <w:pStyle w:val="Akapitzlist"/>
        <w:numPr>
          <w:ilvl w:val="0"/>
          <w:numId w:val="4"/>
        </w:numPr>
        <w:spacing w:line="360" w:lineRule="auto"/>
        <w:jc w:val="both"/>
        <w:rPr>
          <w:rFonts w:asciiTheme="majorHAnsi" w:hAnsiTheme="majorHAnsi"/>
          <w:sz w:val="22"/>
          <w:szCs w:val="22"/>
        </w:rPr>
      </w:pPr>
      <w:r w:rsidRPr="000923E6">
        <w:rPr>
          <w:rFonts w:asciiTheme="majorHAnsi" w:hAnsiTheme="majorHAnsi"/>
          <w:sz w:val="22"/>
          <w:szCs w:val="22"/>
        </w:rPr>
        <w:t>Wymiana podłóg z płytek typu gress,</w:t>
      </w:r>
    </w:p>
    <w:p w14:paraId="67B85684" w14:textId="77777777" w:rsidR="00E00288" w:rsidRPr="000923E6" w:rsidRDefault="00E00288" w:rsidP="00E00288">
      <w:pPr>
        <w:pStyle w:val="Akapitzlist"/>
        <w:numPr>
          <w:ilvl w:val="0"/>
          <w:numId w:val="4"/>
        </w:numPr>
        <w:spacing w:line="360" w:lineRule="auto"/>
        <w:jc w:val="both"/>
        <w:rPr>
          <w:rFonts w:asciiTheme="majorHAnsi" w:hAnsiTheme="majorHAnsi"/>
          <w:sz w:val="22"/>
          <w:szCs w:val="22"/>
        </w:rPr>
      </w:pPr>
      <w:r w:rsidRPr="000923E6">
        <w:rPr>
          <w:rFonts w:asciiTheme="majorHAnsi" w:hAnsiTheme="majorHAnsi"/>
          <w:sz w:val="22"/>
          <w:szCs w:val="22"/>
        </w:rPr>
        <w:t>Modernizacja łazienek pacjentów i personelu,</w:t>
      </w:r>
    </w:p>
    <w:p w14:paraId="25DBE8EF" w14:textId="77777777" w:rsidR="00E00288" w:rsidRPr="000923E6" w:rsidRDefault="00E00288" w:rsidP="00E00288">
      <w:pPr>
        <w:pStyle w:val="Akapitzlist"/>
        <w:numPr>
          <w:ilvl w:val="0"/>
          <w:numId w:val="4"/>
        </w:numPr>
        <w:spacing w:line="360" w:lineRule="auto"/>
        <w:jc w:val="both"/>
        <w:rPr>
          <w:rFonts w:asciiTheme="majorHAnsi" w:hAnsiTheme="majorHAnsi"/>
          <w:sz w:val="22"/>
          <w:szCs w:val="22"/>
        </w:rPr>
      </w:pPr>
      <w:r w:rsidRPr="000923E6">
        <w:rPr>
          <w:rFonts w:asciiTheme="majorHAnsi" w:hAnsiTheme="majorHAnsi"/>
          <w:sz w:val="22"/>
          <w:szCs w:val="22"/>
        </w:rPr>
        <w:lastRenderedPageBreak/>
        <w:t>Montaż urządzeń przeciwsłonecznych,</w:t>
      </w:r>
    </w:p>
    <w:p w14:paraId="0083F0A5" w14:textId="77777777" w:rsidR="00E00288" w:rsidRPr="000923E6" w:rsidRDefault="00E00288" w:rsidP="00E00288">
      <w:pPr>
        <w:pStyle w:val="Akapitzlist"/>
        <w:numPr>
          <w:ilvl w:val="0"/>
          <w:numId w:val="4"/>
        </w:numPr>
        <w:spacing w:line="360" w:lineRule="auto"/>
        <w:jc w:val="both"/>
        <w:rPr>
          <w:rFonts w:asciiTheme="majorHAnsi" w:hAnsiTheme="majorHAnsi"/>
          <w:sz w:val="22"/>
          <w:szCs w:val="22"/>
        </w:rPr>
      </w:pPr>
      <w:r w:rsidRPr="000923E6">
        <w:rPr>
          <w:rFonts w:asciiTheme="majorHAnsi" w:hAnsiTheme="majorHAnsi"/>
          <w:sz w:val="22"/>
          <w:szCs w:val="22"/>
        </w:rPr>
        <w:t>Malowanie ścian z miejscowymi naprawami,</w:t>
      </w:r>
    </w:p>
    <w:p w14:paraId="60B398EB" w14:textId="77777777" w:rsidR="00E00288" w:rsidRPr="000923E6" w:rsidRDefault="00E00288" w:rsidP="00E00288">
      <w:pPr>
        <w:pStyle w:val="Akapitzlist"/>
        <w:numPr>
          <w:ilvl w:val="0"/>
          <w:numId w:val="4"/>
        </w:numPr>
        <w:spacing w:line="360" w:lineRule="auto"/>
        <w:jc w:val="both"/>
        <w:rPr>
          <w:rFonts w:asciiTheme="majorHAnsi" w:hAnsiTheme="majorHAnsi"/>
          <w:sz w:val="22"/>
          <w:szCs w:val="22"/>
        </w:rPr>
      </w:pPr>
      <w:r w:rsidRPr="000923E6">
        <w:rPr>
          <w:rFonts w:asciiTheme="majorHAnsi" w:hAnsiTheme="majorHAnsi"/>
          <w:sz w:val="22"/>
          <w:szCs w:val="22"/>
        </w:rPr>
        <w:t>Wymiana stolarki drzwiowej,</w:t>
      </w:r>
    </w:p>
    <w:p w14:paraId="64FE6B4D" w14:textId="77777777" w:rsidR="00E00288" w:rsidRPr="000923E6" w:rsidRDefault="00E00288" w:rsidP="00E00288">
      <w:pPr>
        <w:pStyle w:val="Akapitzlist"/>
        <w:numPr>
          <w:ilvl w:val="0"/>
          <w:numId w:val="4"/>
        </w:numPr>
        <w:spacing w:line="360" w:lineRule="auto"/>
        <w:jc w:val="both"/>
        <w:rPr>
          <w:rFonts w:asciiTheme="majorHAnsi" w:hAnsiTheme="majorHAnsi"/>
          <w:sz w:val="22"/>
          <w:szCs w:val="22"/>
        </w:rPr>
      </w:pPr>
      <w:r w:rsidRPr="000923E6">
        <w:rPr>
          <w:rFonts w:asciiTheme="majorHAnsi" w:hAnsiTheme="majorHAnsi"/>
          <w:sz w:val="22"/>
          <w:szCs w:val="22"/>
        </w:rPr>
        <w:t>Wymiana stolarki okiennej,</w:t>
      </w:r>
    </w:p>
    <w:p w14:paraId="0F675EEA" w14:textId="77777777" w:rsidR="00E00288" w:rsidRPr="000923E6" w:rsidRDefault="00E00288" w:rsidP="00E00288">
      <w:pPr>
        <w:pStyle w:val="Akapitzlist"/>
        <w:numPr>
          <w:ilvl w:val="0"/>
          <w:numId w:val="4"/>
        </w:numPr>
        <w:spacing w:line="360" w:lineRule="auto"/>
        <w:jc w:val="both"/>
        <w:rPr>
          <w:rFonts w:asciiTheme="majorHAnsi" w:hAnsiTheme="majorHAnsi"/>
          <w:sz w:val="22"/>
          <w:szCs w:val="22"/>
        </w:rPr>
      </w:pPr>
      <w:r w:rsidRPr="000923E6">
        <w:rPr>
          <w:rFonts w:asciiTheme="majorHAnsi" w:hAnsiTheme="majorHAnsi"/>
          <w:sz w:val="22"/>
          <w:szCs w:val="22"/>
        </w:rPr>
        <w:t xml:space="preserve">Modernizacja systemu P.poż. – wymiana czujek na kompatybilne z systemem POLON, </w:t>
      </w:r>
    </w:p>
    <w:p w14:paraId="0BB0E6BE" w14:textId="77777777" w:rsidR="00E00288" w:rsidRPr="000923E6" w:rsidRDefault="00E00288" w:rsidP="00E00288">
      <w:pPr>
        <w:pStyle w:val="Akapitzlist"/>
        <w:numPr>
          <w:ilvl w:val="0"/>
          <w:numId w:val="4"/>
        </w:numPr>
        <w:spacing w:line="360" w:lineRule="auto"/>
        <w:jc w:val="both"/>
        <w:rPr>
          <w:rFonts w:asciiTheme="majorHAnsi" w:hAnsiTheme="majorHAnsi"/>
          <w:sz w:val="22"/>
          <w:szCs w:val="22"/>
        </w:rPr>
      </w:pPr>
      <w:r w:rsidRPr="000923E6">
        <w:rPr>
          <w:rFonts w:asciiTheme="majorHAnsi" w:hAnsiTheme="majorHAnsi"/>
          <w:sz w:val="22"/>
          <w:szCs w:val="22"/>
        </w:rPr>
        <w:t>Modernizacja sieci elektrycznej i teletechnicznej,</w:t>
      </w:r>
    </w:p>
    <w:p w14:paraId="1C90AF30" w14:textId="77777777" w:rsidR="00E00288" w:rsidRPr="000923E6" w:rsidRDefault="00E00288" w:rsidP="00E00288">
      <w:pPr>
        <w:pStyle w:val="Akapitzlist"/>
        <w:numPr>
          <w:ilvl w:val="0"/>
          <w:numId w:val="4"/>
        </w:numPr>
        <w:spacing w:line="360" w:lineRule="auto"/>
        <w:jc w:val="both"/>
        <w:rPr>
          <w:rFonts w:asciiTheme="majorHAnsi" w:hAnsiTheme="majorHAnsi"/>
          <w:sz w:val="22"/>
          <w:szCs w:val="22"/>
        </w:rPr>
      </w:pPr>
      <w:r w:rsidRPr="000923E6">
        <w:rPr>
          <w:rFonts w:asciiTheme="majorHAnsi" w:hAnsiTheme="majorHAnsi"/>
          <w:sz w:val="22"/>
          <w:szCs w:val="22"/>
        </w:rPr>
        <w:t>Montaż światłowodu,</w:t>
      </w:r>
    </w:p>
    <w:p w14:paraId="759D85B2" w14:textId="77777777" w:rsidR="00E00288" w:rsidRPr="000923E6" w:rsidRDefault="00E00288" w:rsidP="00E00288">
      <w:pPr>
        <w:pStyle w:val="Akapitzlist"/>
        <w:numPr>
          <w:ilvl w:val="0"/>
          <w:numId w:val="4"/>
        </w:numPr>
        <w:spacing w:line="360" w:lineRule="auto"/>
        <w:jc w:val="both"/>
        <w:rPr>
          <w:rFonts w:asciiTheme="majorHAnsi" w:hAnsiTheme="majorHAnsi"/>
          <w:sz w:val="22"/>
          <w:szCs w:val="22"/>
        </w:rPr>
      </w:pPr>
      <w:r w:rsidRPr="000923E6">
        <w:rPr>
          <w:rFonts w:asciiTheme="majorHAnsi" w:hAnsiTheme="majorHAnsi"/>
          <w:sz w:val="22"/>
          <w:szCs w:val="22"/>
        </w:rPr>
        <w:t>Modernizacja monitoringu Izby przyjęć,</w:t>
      </w:r>
    </w:p>
    <w:p w14:paraId="371F05E2" w14:textId="77777777" w:rsidR="00E00288" w:rsidRPr="000923E6" w:rsidRDefault="00E00288" w:rsidP="00E00288">
      <w:pPr>
        <w:pStyle w:val="Akapitzlist"/>
        <w:numPr>
          <w:ilvl w:val="0"/>
          <w:numId w:val="4"/>
        </w:numPr>
        <w:spacing w:line="360" w:lineRule="auto"/>
        <w:jc w:val="both"/>
        <w:rPr>
          <w:rFonts w:asciiTheme="majorHAnsi" w:hAnsiTheme="majorHAnsi"/>
          <w:sz w:val="22"/>
          <w:szCs w:val="22"/>
        </w:rPr>
      </w:pPr>
      <w:r w:rsidRPr="000923E6">
        <w:rPr>
          <w:rFonts w:asciiTheme="majorHAnsi" w:hAnsiTheme="majorHAnsi"/>
          <w:sz w:val="22"/>
          <w:szCs w:val="22"/>
        </w:rPr>
        <w:t>Montaż kontroli dostępu</w:t>
      </w:r>
    </w:p>
    <w:p w14:paraId="3C3191A2" w14:textId="77777777" w:rsidR="00E00288" w:rsidRDefault="00E00288" w:rsidP="00E00288">
      <w:pPr>
        <w:pStyle w:val="Akapitzlist"/>
        <w:numPr>
          <w:ilvl w:val="0"/>
          <w:numId w:val="4"/>
        </w:numPr>
        <w:spacing w:line="360" w:lineRule="auto"/>
        <w:jc w:val="both"/>
        <w:rPr>
          <w:rFonts w:asciiTheme="majorHAnsi" w:hAnsiTheme="majorHAnsi"/>
          <w:sz w:val="22"/>
          <w:szCs w:val="22"/>
        </w:rPr>
      </w:pPr>
      <w:r w:rsidRPr="000923E6">
        <w:rPr>
          <w:rFonts w:asciiTheme="majorHAnsi" w:hAnsiTheme="majorHAnsi"/>
          <w:sz w:val="22"/>
          <w:szCs w:val="22"/>
        </w:rPr>
        <w:t>Wymiana nagrzewnic w przedsionku</w:t>
      </w:r>
    </w:p>
    <w:p w14:paraId="54ACC838" w14:textId="77777777" w:rsidR="00384764" w:rsidRDefault="00384764" w:rsidP="00E00288">
      <w:pPr>
        <w:pStyle w:val="Akapitzlist"/>
        <w:numPr>
          <w:ilvl w:val="0"/>
          <w:numId w:val="4"/>
        </w:numPr>
        <w:spacing w:line="360" w:lineRule="auto"/>
        <w:jc w:val="both"/>
        <w:rPr>
          <w:rFonts w:asciiTheme="majorHAnsi" w:hAnsiTheme="majorHAnsi"/>
          <w:sz w:val="22"/>
          <w:szCs w:val="22"/>
        </w:rPr>
      </w:pPr>
      <w:r>
        <w:rPr>
          <w:rFonts w:asciiTheme="majorHAnsi" w:hAnsiTheme="majorHAnsi"/>
          <w:sz w:val="22"/>
          <w:szCs w:val="22"/>
        </w:rPr>
        <w:t>Modernizacja instalacji przywoławczej</w:t>
      </w:r>
    </w:p>
    <w:p w14:paraId="0389FA6B" w14:textId="77777777" w:rsidR="00384764" w:rsidRPr="000923E6" w:rsidRDefault="00384764" w:rsidP="00E00288">
      <w:pPr>
        <w:pStyle w:val="Akapitzlist"/>
        <w:numPr>
          <w:ilvl w:val="0"/>
          <w:numId w:val="4"/>
        </w:numPr>
        <w:spacing w:line="360" w:lineRule="auto"/>
        <w:jc w:val="both"/>
        <w:rPr>
          <w:rFonts w:asciiTheme="majorHAnsi" w:hAnsiTheme="majorHAnsi"/>
          <w:sz w:val="22"/>
          <w:szCs w:val="22"/>
        </w:rPr>
      </w:pPr>
      <w:r>
        <w:rPr>
          <w:rFonts w:asciiTheme="majorHAnsi" w:hAnsiTheme="majorHAnsi"/>
          <w:sz w:val="22"/>
          <w:szCs w:val="22"/>
        </w:rPr>
        <w:t>Modernizacja wejść na Izbę oraz podjazdu</w:t>
      </w:r>
    </w:p>
    <w:p w14:paraId="5F5887D4" w14:textId="77777777" w:rsidR="00E00288" w:rsidRPr="000923E6" w:rsidRDefault="00E00288" w:rsidP="00E00288">
      <w:pPr>
        <w:spacing w:line="360" w:lineRule="auto"/>
        <w:ind w:left="720"/>
        <w:jc w:val="both"/>
        <w:rPr>
          <w:rFonts w:asciiTheme="majorHAnsi" w:hAnsiTheme="majorHAnsi"/>
          <w:sz w:val="22"/>
          <w:szCs w:val="22"/>
        </w:rPr>
      </w:pPr>
    </w:p>
    <w:p w14:paraId="625FA941" w14:textId="77777777" w:rsidR="00E00288" w:rsidRPr="009B6570" w:rsidRDefault="00E00288" w:rsidP="00E00288">
      <w:pPr>
        <w:pStyle w:val="Nagwek2"/>
      </w:pPr>
      <w:bookmarkStart w:id="8" w:name="_Toc225935900"/>
      <w:bookmarkStart w:id="9" w:name="_Toc227761723"/>
      <w:r w:rsidRPr="009B6570">
        <w:t>6.3 Wymagania – dokumentacja projektowa</w:t>
      </w:r>
      <w:bookmarkEnd w:id="8"/>
      <w:bookmarkEnd w:id="9"/>
    </w:p>
    <w:p w14:paraId="0AED0945" w14:textId="77777777" w:rsidR="00E00288" w:rsidRPr="000923E6" w:rsidRDefault="00E00288" w:rsidP="00E00288">
      <w:pPr>
        <w:spacing w:line="360" w:lineRule="auto"/>
        <w:jc w:val="both"/>
        <w:rPr>
          <w:rFonts w:asciiTheme="majorHAnsi" w:hAnsiTheme="majorHAnsi"/>
          <w:sz w:val="22"/>
          <w:szCs w:val="22"/>
        </w:rPr>
      </w:pPr>
    </w:p>
    <w:p w14:paraId="428949B3" w14:textId="77777777"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sz w:val="22"/>
          <w:szCs w:val="22"/>
        </w:rPr>
        <w:t>Zadaniem Wykonawcy jest opracowanie dokumentacji projektowo - kosztorysowej w zakresie koniecznym do wykonania przedmiotu zamówienia w tym:</w:t>
      </w:r>
    </w:p>
    <w:p w14:paraId="27DD2342" w14:textId="77777777" w:rsidR="00E00288" w:rsidRPr="000923E6" w:rsidRDefault="00E00288" w:rsidP="00E00288">
      <w:pPr>
        <w:pStyle w:val="Akapitzlist"/>
        <w:numPr>
          <w:ilvl w:val="0"/>
          <w:numId w:val="16"/>
        </w:numPr>
        <w:suppressAutoHyphens w:val="0"/>
        <w:spacing w:line="360" w:lineRule="auto"/>
        <w:jc w:val="both"/>
        <w:rPr>
          <w:rFonts w:asciiTheme="majorHAnsi" w:hAnsiTheme="majorHAnsi" w:cs="Calibri"/>
          <w:sz w:val="22"/>
          <w:szCs w:val="22"/>
        </w:rPr>
      </w:pPr>
      <w:r w:rsidRPr="000923E6">
        <w:rPr>
          <w:rFonts w:asciiTheme="majorHAnsi" w:hAnsiTheme="majorHAnsi" w:cs="Calibri"/>
          <w:sz w:val="22"/>
          <w:szCs w:val="22"/>
        </w:rPr>
        <w:t>sporządzenie inwentaryzacji architektonicznej</w:t>
      </w:r>
    </w:p>
    <w:p w14:paraId="699E5C89" w14:textId="77777777" w:rsidR="00E00288" w:rsidRPr="000923E6" w:rsidRDefault="00E00288" w:rsidP="00E00288">
      <w:pPr>
        <w:pStyle w:val="Akapitzlist"/>
        <w:numPr>
          <w:ilvl w:val="0"/>
          <w:numId w:val="16"/>
        </w:numPr>
        <w:suppressAutoHyphens w:val="0"/>
        <w:spacing w:line="360" w:lineRule="auto"/>
        <w:jc w:val="both"/>
        <w:rPr>
          <w:rFonts w:asciiTheme="majorHAnsi" w:hAnsiTheme="majorHAnsi" w:cs="Calibri"/>
          <w:sz w:val="22"/>
          <w:szCs w:val="22"/>
        </w:rPr>
      </w:pPr>
      <w:r w:rsidRPr="000923E6">
        <w:rPr>
          <w:rFonts w:asciiTheme="majorHAnsi" w:hAnsiTheme="majorHAnsi" w:cs="Calibri"/>
          <w:sz w:val="22"/>
          <w:szCs w:val="22"/>
        </w:rPr>
        <w:t>opracowanie projektu budowlanego,</w:t>
      </w:r>
    </w:p>
    <w:p w14:paraId="7B50F17F" w14:textId="77777777" w:rsidR="00E00288" w:rsidRPr="000923E6" w:rsidRDefault="00E00288" w:rsidP="00E00288">
      <w:pPr>
        <w:pStyle w:val="Akapitzlist"/>
        <w:numPr>
          <w:ilvl w:val="0"/>
          <w:numId w:val="16"/>
        </w:numPr>
        <w:suppressAutoHyphens w:val="0"/>
        <w:spacing w:line="360" w:lineRule="auto"/>
        <w:jc w:val="both"/>
        <w:rPr>
          <w:rFonts w:asciiTheme="majorHAnsi" w:hAnsiTheme="majorHAnsi" w:cs="Calibri"/>
          <w:sz w:val="22"/>
          <w:szCs w:val="22"/>
        </w:rPr>
      </w:pPr>
      <w:r w:rsidRPr="000923E6">
        <w:rPr>
          <w:rFonts w:asciiTheme="majorHAnsi" w:hAnsiTheme="majorHAnsi" w:cs="Calibri"/>
          <w:sz w:val="22"/>
          <w:szCs w:val="22"/>
        </w:rPr>
        <w:t>opracowanie projektów wykonawczych wszystkich branż,</w:t>
      </w:r>
    </w:p>
    <w:p w14:paraId="6B4D8D65" w14:textId="77777777" w:rsidR="00E00288" w:rsidRPr="000923E6" w:rsidRDefault="00E00288" w:rsidP="00E00288">
      <w:pPr>
        <w:pStyle w:val="Akapitzlist"/>
        <w:numPr>
          <w:ilvl w:val="0"/>
          <w:numId w:val="16"/>
        </w:numPr>
        <w:suppressAutoHyphens w:val="0"/>
        <w:spacing w:line="360" w:lineRule="auto"/>
        <w:jc w:val="both"/>
        <w:rPr>
          <w:rFonts w:asciiTheme="majorHAnsi" w:hAnsiTheme="majorHAnsi" w:cs="Calibri"/>
          <w:sz w:val="22"/>
          <w:szCs w:val="22"/>
        </w:rPr>
      </w:pPr>
      <w:r w:rsidRPr="000923E6">
        <w:rPr>
          <w:rFonts w:asciiTheme="majorHAnsi" w:hAnsiTheme="majorHAnsi" w:cs="Calibri"/>
          <w:sz w:val="22"/>
          <w:szCs w:val="22"/>
        </w:rPr>
        <w:t>opracowanie kosztorysów inwestorskich i przedmiarów robót wraz z wyceną wyposażenia,</w:t>
      </w:r>
    </w:p>
    <w:p w14:paraId="19364A10" w14:textId="77777777" w:rsidR="00E00288" w:rsidRPr="000923E6" w:rsidRDefault="00E00288" w:rsidP="00E00288">
      <w:pPr>
        <w:pStyle w:val="Akapitzlist"/>
        <w:numPr>
          <w:ilvl w:val="0"/>
          <w:numId w:val="16"/>
        </w:numPr>
        <w:suppressAutoHyphens w:val="0"/>
        <w:spacing w:line="360" w:lineRule="auto"/>
        <w:jc w:val="both"/>
        <w:rPr>
          <w:rFonts w:asciiTheme="majorHAnsi" w:hAnsiTheme="majorHAnsi" w:cs="Calibri"/>
          <w:sz w:val="22"/>
          <w:szCs w:val="22"/>
        </w:rPr>
      </w:pPr>
      <w:r w:rsidRPr="000923E6">
        <w:rPr>
          <w:rFonts w:asciiTheme="majorHAnsi" w:hAnsiTheme="majorHAnsi" w:cs="Calibri"/>
          <w:sz w:val="22"/>
          <w:szCs w:val="22"/>
        </w:rPr>
        <w:t xml:space="preserve">opracowanie scenariusza pożarowego, </w:t>
      </w:r>
    </w:p>
    <w:p w14:paraId="52C410B8" w14:textId="77777777" w:rsidR="00E00288" w:rsidRPr="000923E6" w:rsidRDefault="00E00288" w:rsidP="00E00288">
      <w:pPr>
        <w:pStyle w:val="Akapitzlist"/>
        <w:numPr>
          <w:ilvl w:val="0"/>
          <w:numId w:val="16"/>
        </w:numPr>
        <w:suppressAutoHyphens w:val="0"/>
        <w:spacing w:line="360" w:lineRule="auto"/>
        <w:jc w:val="both"/>
        <w:rPr>
          <w:rFonts w:asciiTheme="majorHAnsi" w:hAnsiTheme="majorHAnsi" w:cs="Calibri"/>
          <w:sz w:val="22"/>
          <w:szCs w:val="22"/>
        </w:rPr>
      </w:pPr>
      <w:r w:rsidRPr="000923E6">
        <w:rPr>
          <w:rFonts w:asciiTheme="majorHAnsi" w:hAnsiTheme="majorHAnsi" w:cs="Calibri"/>
          <w:sz w:val="22"/>
          <w:szCs w:val="22"/>
        </w:rPr>
        <w:t>opracowanie harmonogramu rzeczowo – finansowego,</w:t>
      </w:r>
    </w:p>
    <w:p w14:paraId="46C23291" w14:textId="77777777" w:rsidR="00E00288" w:rsidRPr="000923E6" w:rsidRDefault="00E00288" w:rsidP="00E00288">
      <w:pPr>
        <w:pStyle w:val="Akapitzlist"/>
        <w:numPr>
          <w:ilvl w:val="0"/>
          <w:numId w:val="16"/>
        </w:numPr>
        <w:suppressAutoHyphens w:val="0"/>
        <w:spacing w:line="360" w:lineRule="auto"/>
        <w:jc w:val="both"/>
        <w:rPr>
          <w:rFonts w:asciiTheme="majorHAnsi" w:hAnsiTheme="majorHAnsi" w:cs="Calibri"/>
          <w:sz w:val="22"/>
          <w:szCs w:val="22"/>
        </w:rPr>
      </w:pPr>
      <w:r w:rsidRPr="000923E6">
        <w:rPr>
          <w:rFonts w:asciiTheme="majorHAnsi" w:hAnsiTheme="majorHAnsi" w:cs="Calibri"/>
          <w:sz w:val="22"/>
          <w:szCs w:val="22"/>
        </w:rPr>
        <w:t>zestawienie zbiorcze kosztów zadania,</w:t>
      </w:r>
    </w:p>
    <w:p w14:paraId="231AC8B5" w14:textId="77777777" w:rsidR="00E00288" w:rsidRPr="000923E6" w:rsidRDefault="00E00288" w:rsidP="00E00288">
      <w:pPr>
        <w:pStyle w:val="Akapitzlist"/>
        <w:numPr>
          <w:ilvl w:val="0"/>
          <w:numId w:val="16"/>
        </w:numPr>
        <w:suppressAutoHyphens w:val="0"/>
        <w:spacing w:line="360" w:lineRule="auto"/>
        <w:jc w:val="both"/>
        <w:rPr>
          <w:rStyle w:val="bzpyqfadein"/>
          <w:rFonts w:asciiTheme="majorHAnsi" w:hAnsiTheme="majorHAnsi" w:cs="Calibri"/>
          <w:sz w:val="22"/>
          <w:szCs w:val="22"/>
        </w:rPr>
      </w:pPr>
      <w:r w:rsidRPr="000923E6">
        <w:rPr>
          <w:rFonts w:asciiTheme="majorHAnsi" w:hAnsiTheme="majorHAnsi" w:cs="Calibri"/>
          <w:sz w:val="22"/>
          <w:szCs w:val="22"/>
        </w:rPr>
        <w:t xml:space="preserve">opracowanie </w:t>
      </w:r>
      <w:r w:rsidRPr="000923E6">
        <w:rPr>
          <w:rStyle w:val="bzpyqfadein"/>
          <w:rFonts w:asciiTheme="majorHAnsi" w:hAnsiTheme="majorHAnsi" w:cs="Calibri"/>
          <w:bCs/>
          <w:sz w:val="22"/>
          <w:szCs w:val="22"/>
        </w:rPr>
        <w:t>Specyfikacji Technicznych Wykonania i Odbioru Robót Budowlanych (zwane dalej: STWiORB)</w:t>
      </w:r>
      <w:r w:rsidRPr="000923E6">
        <w:rPr>
          <w:rStyle w:val="bzpyqfadein"/>
          <w:rFonts w:asciiTheme="majorHAnsi" w:hAnsiTheme="majorHAnsi" w:cs="Calibri"/>
          <w:sz w:val="22"/>
          <w:szCs w:val="22"/>
        </w:rPr>
        <w:t xml:space="preserve"> dla wszystkich branż,</w:t>
      </w:r>
    </w:p>
    <w:p w14:paraId="55928E09" w14:textId="77777777" w:rsidR="00E00288" w:rsidRPr="000923E6" w:rsidRDefault="00E00288" w:rsidP="00E00288">
      <w:pPr>
        <w:pStyle w:val="Akapitzlist"/>
        <w:numPr>
          <w:ilvl w:val="0"/>
          <w:numId w:val="16"/>
        </w:numPr>
        <w:suppressAutoHyphens w:val="0"/>
        <w:spacing w:line="360" w:lineRule="auto"/>
        <w:jc w:val="both"/>
        <w:rPr>
          <w:rFonts w:asciiTheme="majorHAnsi" w:hAnsiTheme="majorHAnsi" w:cs="Calibri"/>
          <w:sz w:val="22"/>
          <w:szCs w:val="22"/>
        </w:rPr>
      </w:pPr>
      <w:r w:rsidRPr="000923E6">
        <w:rPr>
          <w:rStyle w:val="bzpyqfadein"/>
          <w:rFonts w:asciiTheme="majorHAnsi" w:hAnsiTheme="majorHAnsi" w:cs="Calibri"/>
          <w:sz w:val="22"/>
          <w:szCs w:val="22"/>
        </w:rPr>
        <w:t>opracowanie planu BIOZ, gdy okaże się konieczny.</w:t>
      </w:r>
    </w:p>
    <w:p w14:paraId="725FD7A4" w14:textId="77777777" w:rsidR="00E00288" w:rsidRPr="000923E6" w:rsidRDefault="00E00288" w:rsidP="00E00288">
      <w:pPr>
        <w:pStyle w:val="Akapitzlist"/>
        <w:numPr>
          <w:ilvl w:val="0"/>
          <w:numId w:val="16"/>
        </w:numPr>
        <w:suppressAutoHyphens w:val="0"/>
        <w:spacing w:line="360" w:lineRule="auto"/>
        <w:jc w:val="both"/>
        <w:rPr>
          <w:rFonts w:asciiTheme="majorHAnsi" w:hAnsiTheme="majorHAnsi" w:cs="Calibri"/>
          <w:sz w:val="22"/>
          <w:szCs w:val="22"/>
        </w:rPr>
      </w:pPr>
      <w:r w:rsidRPr="000923E6">
        <w:rPr>
          <w:rFonts w:asciiTheme="majorHAnsi" w:hAnsiTheme="majorHAnsi" w:cs="Calibri"/>
          <w:sz w:val="22"/>
          <w:szCs w:val="22"/>
        </w:rPr>
        <w:t>opracowanie zestawienia wyposażenia medycznego i technicznego,</w:t>
      </w:r>
    </w:p>
    <w:p w14:paraId="61E0AFC1" w14:textId="77777777" w:rsidR="00E00288" w:rsidRPr="000923E6" w:rsidRDefault="00E00288" w:rsidP="00E00288">
      <w:pPr>
        <w:pStyle w:val="Akapitzlist"/>
        <w:numPr>
          <w:ilvl w:val="0"/>
          <w:numId w:val="16"/>
        </w:numPr>
        <w:suppressAutoHyphens w:val="0"/>
        <w:spacing w:line="360" w:lineRule="auto"/>
        <w:jc w:val="both"/>
        <w:rPr>
          <w:rFonts w:asciiTheme="majorHAnsi" w:hAnsiTheme="majorHAnsi" w:cs="Calibri"/>
          <w:sz w:val="22"/>
          <w:szCs w:val="22"/>
        </w:rPr>
      </w:pPr>
      <w:r w:rsidRPr="000923E6">
        <w:rPr>
          <w:rStyle w:val="bzpyqfadein"/>
          <w:rFonts w:asciiTheme="majorHAnsi" w:hAnsiTheme="majorHAnsi" w:cs="Calibri"/>
          <w:sz w:val="22"/>
          <w:szCs w:val="22"/>
        </w:rPr>
        <w:t xml:space="preserve">uzyskanie </w:t>
      </w:r>
      <w:r w:rsidRPr="000923E6">
        <w:rPr>
          <w:rStyle w:val="bzpyqfadein"/>
          <w:rFonts w:asciiTheme="majorHAnsi" w:hAnsiTheme="majorHAnsi" w:cs="Calibri"/>
          <w:bCs/>
          <w:sz w:val="22"/>
          <w:szCs w:val="22"/>
        </w:rPr>
        <w:t>zaleceń konserwatorskich Mazowieckiego Wojewódzkiego Konserwatora Zabytków (</w:t>
      </w:r>
      <w:r w:rsidRPr="000923E6">
        <w:rPr>
          <w:rFonts w:asciiTheme="majorHAnsi" w:hAnsiTheme="majorHAnsi" w:cs="Calibri"/>
          <w:sz w:val="22"/>
          <w:szCs w:val="22"/>
        </w:rPr>
        <w:t>teren jest objęty ochroną konserwatorską, teren ulicy Nowowiejskiej znajduje się pod ochroną konserwatorską: Oś Stanisławowska, nr 543 z 1.07.1965, budynek znajduje się w gminnej ewidencji zabytków: SRO09914,4),</w:t>
      </w:r>
    </w:p>
    <w:p w14:paraId="03C35EA7" w14:textId="77777777" w:rsidR="00E00288" w:rsidRPr="000923E6" w:rsidRDefault="00E00288" w:rsidP="00E00288">
      <w:pPr>
        <w:pStyle w:val="Akapitzlist"/>
        <w:numPr>
          <w:ilvl w:val="0"/>
          <w:numId w:val="16"/>
        </w:numPr>
        <w:suppressAutoHyphens w:val="0"/>
        <w:spacing w:line="360" w:lineRule="auto"/>
        <w:jc w:val="both"/>
        <w:rPr>
          <w:rFonts w:asciiTheme="majorHAnsi" w:hAnsiTheme="majorHAnsi" w:cs="Calibri"/>
          <w:sz w:val="22"/>
          <w:szCs w:val="22"/>
        </w:rPr>
      </w:pPr>
      <w:r w:rsidRPr="000923E6">
        <w:rPr>
          <w:rFonts w:asciiTheme="majorHAnsi" w:hAnsiTheme="majorHAnsi" w:cs="Calibri"/>
          <w:sz w:val="22"/>
          <w:szCs w:val="22"/>
        </w:rPr>
        <w:t xml:space="preserve">uzyskanie wszystkich niezbędnych uzgodnień i decyzji administracyjnych, niewymienionych w niniejszej </w:t>
      </w:r>
      <w:r w:rsidRPr="000923E6">
        <w:rPr>
          <w:rFonts w:asciiTheme="majorHAnsi" w:hAnsiTheme="majorHAnsi" w:cs="Calibri"/>
          <w:sz w:val="22"/>
          <w:szCs w:val="22"/>
        </w:rPr>
        <w:lastRenderedPageBreak/>
        <w:t>specyfikacji, a niezbędnych do uzyskania prawomocnego pozwolenia na budowę, jeśli okażą się konieczne</w:t>
      </w:r>
    </w:p>
    <w:p w14:paraId="7912D07B" w14:textId="77777777" w:rsidR="00E00288" w:rsidRPr="000923E6" w:rsidRDefault="00E00288" w:rsidP="00E00288">
      <w:pPr>
        <w:pStyle w:val="Akapitzlist"/>
        <w:numPr>
          <w:ilvl w:val="0"/>
          <w:numId w:val="16"/>
        </w:numPr>
        <w:suppressAutoHyphens w:val="0"/>
        <w:spacing w:line="360" w:lineRule="auto"/>
        <w:jc w:val="both"/>
        <w:rPr>
          <w:rFonts w:asciiTheme="majorHAnsi" w:hAnsiTheme="majorHAnsi" w:cs="Calibri"/>
          <w:sz w:val="22"/>
          <w:szCs w:val="22"/>
        </w:rPr>
      </w:pPr>
      <w:r w:rsidRPr="000923E6">
        <w:rPr>
          <w:rFonts w:asciiTheme="majorHAnsi" w:hAnsiTheme="majorHAnsi" w:cs="Calibri"/>
          <w:sz w:val="22"/>
          <w:szCs w:val="22"/>
        </w:rPr>
        <w:t>uzyskanie ostatecznej decyzji o pozwoleniu na budowę, jeśli okaże się konieczne</w:t>
      </w:r>
    </w:p>
    <w:p w14:paraId="61D4F824" w14:textId="77777777" w:rsidR="00E00288" w:rsidRPr="000923E6" w:rsidRDefault="00E00288" w:rsidP="00E00288">
      <w:pPr>
        <w:pStyle w:val="Akapitzlist"/>
        <w:numPr>
          <w:ilvl w:val="0"/>
          <w:numId w:val="16"/>
        </w:numPr>
        <w:suppressAutoHyphens w:val="0"/>
        <w:spacing w:line="360" w:lineRule="auto"/>
        <w:jc w:val="both"/>
        <w:rPr>
          <w:rFonts w:asciiTheme="majorHAnsi" w:hAnsiTheme="majorHAnsi" w:cs="Calibri"/>
          <w:sz w:val="22"/>
          <w:szCs w:val="22"/>
        </w:rPr>
      </w:pPr>
      <w:r w:rsidRPr="000923E6">
        <w:rPr>
          <w:rFonts w:asciiTheme="majorHAnsi" w:hAnsiTheme="majorHAnsi" w:cs="Calibri"/>
          <w:sz w:val="22"/>
          <w:szCs w:val="22"/>
        </w:rPr>
        <w:t>pełnienie nadzoru autorskiego w czasie prowadzenia robót budowlanych,</w:t>
      </w:r>
    </w:p>
    <w:p w14:paraId="424067DA" w14:textId="77777777" w:rsidR="00E00288" w:rsidRPr="000923E6" w:rsidRDefault="00E00288" w:rsidP="00E00288">
      <w:pPr>
        <w:pStyle w:val="Akapitzlist"/>
        <w:numPr>
          <w:ilvl w:val="0"/>
          <w:numId w:val="16"/>
        </w:numPr>
        <w:suppressAutoHyphens w:val="0"/>
        <w:spacing w:line="360" w:lineRule="auto"/>
        <w:jc w:val="both"/>
        <w:rPr>
          <w:rFonts w:asciiTheme="majorHAnsi" w:hAnsiTheme="majorHAnsi" w:cs="Calibri"/>
          <w:sz w:val="22"/>
          <w:szCs w:val="22"/>
        </w:rPr>
      </w:pPr>
      <w:r w:rsidRPr="000923E6">
        <w:rPr>
          <w:rFonts w:asciiTheme="majorHAnsi" w:hAnsiTheme="majorHAnsi" w:cs="Calibri"/>
          <w:sz w:val="22"/>
          <w:szCs w:val="22"/>
        </w:rPr>
        <w:t>udział w postępowaniu o udzielenie zamówienia publicznego na realizację robót budowlanych prowadzonym przez Zamawiającego na podstawie opracowanej dokumentacji projektowej.</w:t>
      </w:r>
    </w:p>
    <w:p w14:paraId="3BDCE9D1" w14:textId="77777777" w:rsidR="00E00288" w:rsidRPr="000923E6" w:rsidRDefault="00E00288" w:rsidP="00E00288">
      <w:pPr>
        <w:spacing w:line="360" w:lineRule="auto"/>
        <w:ind w:left="720"/>
        <w:jc w:val="both"/>
        <w:rPr>
          <w:rFonts w:asciiTheme="majorHAnsi" w:hAnsiTheme="majorHAnsi"/>
          <w:sz w:val="22"/>
          <w:szCs w:val="22"/>
        </w:rPr>
      </w:pPr>
    </w:p>
    <w:p w14:paraId="2502C5AD" w14:textId="77777777"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sz w:val="22"/>
          <w:szCs w:val="22"/>
        </w:rPr>
        <w:t>Przed uzyskaniem decyzji o pozwoleniu na budowę lub przyjęciem zgłoszenia robót lub innej decyzji wymaganej przepisami, wymaga się aby projekt uzyskał akceptację Zamawiającego.</w:t>
      </w:r>
    </w:p>
    <w:p w14:paraId="76665403" w14:textId="77777777" w:rsidR="00E00288" w:rsidRPr="009B6570" w:rsidRDefault="00E00288" w:rsidP="00E00288">
      <w:pPr>
        <w:pStyle w:val="Nagwek2"/>
      </w:pPr>
      <w:bookmarkStart w:id="10" w:name="_Toc225935901"/>
      <w:bookmarkStart w:id="11" w:name="_Toc227761724"/>
      <w:r w:rsidRPr="009B6570">
        <w:t>6.4 Roboty – wytyczne</w:t>
      </w:r>
      <w:bookmarkEnd w:id="10"/>
      <w:bookmarkEnd w:id="11"/>
    </w:p>
    <w:p w14:paraId="4EB1F2F2" w14:textId="77777777" w:rsidR="00E00288" w:rsidRPr="009B6570" w:rsidRDefault="00E00288" w:rsidP="00E00288">
      <w:pPr>
        <w:pStyle w:val="Nagwek3"/>
      </w:pPr>
      <w:bookmarkStart w:id="12" w:name="_Toc225935902"/>
      <w:bookmarkStart w:id="13" w:name="_Toc227761725"/>
      <w:r w:rsidRPr="009B6570">
        <w:t>6.4.1 Podłogi</w:t>
      </w:r>
      <w:bookmarkEnd w:id="12"/>
      <w:bookmarkEnd w:id="13"/>
      <w:r w:rsidRPr="009B6570">
        <w:t xml:space="preserve"> </w:t>
      </w:r>
    </w:p>
    <w:p w14:paraId="1BC2117F" w14:textId="77777777" w:rsidR="00E00288" w:rsidRPr="000923E6" w:rsidRDefault="00E00288" w:rsidP="00E00288">
      <w:pPr>
        <w:pStyle w:val="NormalnyWeb"/>
        <w:spacing w:before="0" w:beforeAutospacing="0" w:after="0" w:afterAutospacing="0" w:line="360" w:lineRule="auto"/>
        <w:ind w:left="720"/>
        <w:jc w:val="both"/>
        <w:rPr>
          <w:rFonts w:asciiTheme="majorHAnsi" w:hAnsiTheme="majorHAnsi"/>
          <w:sz w:val="22"/>
          <w:szCs w:val="22"/>
        </w:rPr>
      </w:pPr>
      <w:r w:rsidRPr="000923E6">
        <w:rPr>
          <w:rFonts w:asciiTheme="majorHAnsi" w:hAnsiTheme="majorHAnsi"/>
          <w:sz w:val="22"/>
          <w:szCs w:val="22"/>
        </w:rPr>
        <w:t>Obecnie na Izbie jest wykładzina typu Tarkett, a w pomieszczeniach sanitarnych terakota. W wielu miejscach – głównie na korytarzu oraz w gabinecie lekarskich uszkodzone jest podłoże pod wykładziną. W związku z czym  konieczne jest zaplanowanie wymiany całej posadzki .</w:t>
      </w:r>
    </w:p>
    <w:p w14:paraId="7F25F7F8" w14:textId="77777777" w:rsidR="00E00288" w:rsidRPr="000923E6" w:rsidRDefault="00E00288" w:rsidP="00E00288">
      <w:pPr>
        <w:pStyle w:val="NormalnyWeb"/>
        <w:spacing w:before="0" w:beforeAutospacing="0" w:after="0" w:afterAutospacing="0" w:line="360" w:lineRule="auto"/>
        <w:ind w:left="720"/>
        <w:jc w:val="both"/>
        <w:rPr>
          <w:rFonts w:asciiTheme="majorHAnsi" w:hAnsiTheme="majorHAnsi"/>
          <w:sz w:val="22"/>
          <w:szCs w:val="22"/>
        </w:rPr>
      </w:pPr>
      <w:r w:rsidRPr="000923E6">
        <w:rPr>
          <w:rFonts w:asciiTheme="majorHAnsi" w:hAnsiTheme="majorHAnsi"/>
          <w:sz w:val="22"/>
          <w:szCs w:val="22"/>
        </w:rPr>
        <w:t xml:space="preserve">Nowa wykładzina powinna spełniać wszelkie wymogi dotyczące bezpieczeństwa użytkowników, w tym antypoślizgowości, odporności na ścieranie oraz poślizg. </w:t>
      </w:r>
    </w:p>
    <w:p w14:paraId="6EA6E631" w14:textId="77777777" w:rsidR="00E00288" w:rsidRPr="000923E6" w:rsidRDefault="00E00288" w:rsidP="00E00288">
      <w:pPr>
        <w:pStyle w:val="NormalnyWeb"/>
        <w:spacing w:before="0" w:beforeAutospacing="0" w:after="0" w:afterAutospacing="0" w:line="360" w:lineRule="auto"/>
        <w:ind w:left="720"/>
        <w:jc w:val="both"/>
        <w:rPr>
          <w:rFonts w:asciiTheme="majorHAnsi" w:hAnsiTheme="majorHAnsi"/>
          <w:sz w:val="22"/>
          <w:szCs w:val="22"/>
        </w:rPr>
      </w:pPr>
      <w:r w:rsidRPr="000923E6">
        <w:rPr>
          <w:rFonts w:asciiTheme="majorHAnsi" w:hAnsiTheme="majorHAnsi"/>
          <w:sz w:val="22"/>
          <w:szCs w:val="22"/>
        </w:rPr>
        <w:t>Przed montażem nowej wykładziny konieczne może być odpowiednie przygotowanie podłoża, w tym jego oczyszczenie, wyrównanie i naprawy wszelkich usterek. Staranne przygotowanie podłoża jest kluczowe dla trwałości i estetyki nowej wykładziny.</w:t>
      </w:r>
    </w:p>
    <w:p w14:paraId="13D9E4CF" w14:textId="77777777" w:rsidR="00E00288" w:rsidRPr="000923E6" w:rsidRDefault="00E00288" w:rsidP="00E00288">
      <w:pPr>
        <w:pStyle w:val="NormalnyWeb"/>
        <w:spacing w:before="0" w:beforeAutospacing="0" w:after="0" w:afterAutospacing="0" w:line="360" w:lineRule="auto"/>
        <w:ind w:left="720"/>
        <w:jc w:val="both"/>
        <w:rPr>
          <w:rFonts w:asciiTheme="majorHAnsi" w:hAnsiTheme="majorHAnsi"/>
          <w:sz w:val="22"/>
          <w:szCs w:val="22"/>
        </w:rPr>
      </w:pPr>
      <w:r w:rsidRPr="000923E6">
        <w:rPr>
          <w:rFonts w:asciiTheme="majorHAnsi" w:hAnsiTheme="majorHAnsi"/>
          <w:sz w:val="22"/>
          <w:szCs w:val="22"/>
        </w:rPr>
        <w:t>Wszelkie prace związane z wymianą wykładziny powinny być zgodne z obowiązującymi przepisami budowlanymi oraz normami dotyczącymi wykonywania prac remontowych. Należy również upewnić się, że nowa wykładzina spełnia wszelkie wymogi dotyczące bezpieczeństwa pożarowego, antypoślizgowości itp.</w:t>
      </w:r>
    </w:p>
    <w:p w14:paraId="292B882E" w14:textId="77777777" w:rsidR="00E00288" w:rsidRPr="000923E6" w:rsidRDefault="00E00288" w:rsidP="00E00288">
      <w:pPr>
        <w:spacing w:line="360" w:lineRule="auto"/>
        <w:jc w:val="both"/>
        <w:rPr>
          <w:rFonts w:asciiTheme="majorHAnsi" w:hAnsiTheme="majorHAnsi"/>
          <w:b/>
          <w:sz w:val="22"/>
          <w:szCs w:val="22"/>
        </w:rPr>
      </w:pPr>
      <w:r w:rsidRPr="000923E6">
        <w:rPr>
          <w:rFonts w:asciiTheme="majorHAnsi" w:hAnsiTheme="majorHAnsi"/>
          <w:b/>
          <w:sz w:val="22"/>
          <w:szCs w:val="22"/>
        </w:rPr>
        <w:t>- gres na klej</w:t>
      </w:r>
    </w:p>
    <w:p w14:paraId="06142248" w14:textId="77777777"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sz w:val="22"/>
          <w:szCs w:val="22"/>
        </w:rPr>
        <w:t>właściwości:</w:t>
      </w:r>
    </w:p>
    <w:p w14:paraId="4D73E844" w14:textId="77777777"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sz w:val="22"/>
          <w:szCs w:val="22"/>
        </w:rPr>
        <w:t>nasiąkliwość max.0,1 (wg normy PN EN 99), wytrzymałość na zginanie 45MPa (wg normy PN EN 100), twardość w skali Mohsa 9 (wg normy PN EN 101), odporność na ścieranie wgłębne max.130 (wg normy PN EN 102), odporny na działanie środków chemicznych, skuteczność antypoślizgowa R9 (wg normy DIN 51130)</w:t>
      </w:r>
    </w:p>
    <w:p w14:paraId="72A256CF" w14:textId="77777777" w:rsidR="00E00288" w:rsidRPr="000923E6" w:rsidRDefault="00E00288" w:rsidP="00E00288">
      <w:pPr>
        <w:spacing w:line="360" w:lineRule="auto"/>
        <w:jc w:val="both"/>
        <w:rPr>
          <w:rFonts w:asciiTheme="majorHAnsi" w:hAnsiTheme="majorHAnsi"/>
          <w:sz w:val="22"/>
          <w:szCs w:val="22"/>
        </w:rPr>
      </w:pPr>
    </w:p>
    <w:p w14:paraId="58E948CC" w14:textId="77777777" w:rsidR="00E00288" w:rsidRPr="000923E6" w:rsidRDefault="00E00288" w:rsidP="00E00288">
      <w:pPr>
        <w:spacing w:line="360" w:lineRule="auto"/>
        <w:jc w:val="both"/>
        <w:rPr>
          <w:rFonts w:asciiTheme="majorHAnsi" w:hAnsiTheme="majorHAnsi"/>
          <w:b/>
          <w:sz w:val="22"/>
          <w:szCs w:val="22"/>
        </w:rPr>
      </w:pPr>
      <w:r w:rsidRPr="000923E6">
        <w:rPr>
          <w:rFonts w:asciiTheme="majorHAnsi" w:hAnsiTheme="majorHAnsi"/>
          <w:b/>
          <w:sz w:val="22"/>
          <w:szCs w:val="22"/>
        </w:rPr>
        <w:t>- PCV z rolki (spawane)</w:t>
      </w:r>
    </w:p>
    <w:p w14:paraId="089A8EDB" w14:textId="77777777"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sz w:val="22"/>
          <w:szCs w:val="22"/>
        </w:rPr>
        <w:t>właściwości:</w:t>
      </w:r>
    </w:p>
    <w:p w14:paraId="2C672BBF" w14:textId="77777777"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sz w:val="22"/>
          <w:szCs w:val="22"/>
        </w:rPr>
        <w:t>homogeniczna, jednowarstwowa wykładzina podłogowa z winylu, gr.min.2mm, o warstwie użytkowej min.2mm, wzmocniona poliuretanem, ścieralność &lt;/=0,15 mm Grupa P (wg normy EN 660), klasa użytkowa - 34 komercyjne, 43 przemysłowe (wg normy EN 685), trudnozaplana - klasa ogniotrwałości Bfl S1 (wg normy PN EN 13501-1), o właściwościach antyelektrostatycznych &lt;/=2Kv (wg normy EN 1815) i 1010 Ohm (wg normy EN 1081), zachowująca stabilność wymiarów &lt;/=0,4%, posiadająca odporność na ścieranie przez meble na kółkach R/&gt;2,4, posiadająca właściwości antypoślizgowe R9 (wg normy DIN 51130).</w:t>
      </w:r>
    </w:p>
    <w:p w14:paraId="0D05FD1B" w14:textId="77777777" w:rsidR="00E00288" w:rsidRPr="000923E6" w:rsidRDefault="00E00288" w:rsidP="00E00288">
      <w:pPr>
        <w:spacing w:line="360" w:lineRule="auto"/>
        <w:jc w:val="both"/>
        <w:rPr>
          <w:rFonts w:asciiTheme="majorHAnsi" w:hAnsiTheme="majorHAnsi"/>
          <w:sz w:val="22"/>
          <w:szCs w:val="22"/>
        </w:rPr>
      </w:pPr>
    </w:p>
    <w:p w14:paraId="39CBA98F" w14:textId="77777777" w:rsidR="00E00288" w:rsidRPr="000923E6" w:rsidRDefault="00E00288" w:rsidP="00E00288">
      <w:pPr>
        <w:suppressAutoHyphens w:val="0"/>
        <w:autoSpaceDE w:val="0"/>
        <w:autoSpaceDN w:val="0"/>
        <w:adjustRightInd w:val="0"/>
        <w:spacing w:line="360" w:lineRule="auto"/>
        <w:jc w:val="both"/>
        <w:rPr>
          <w:rFonts w:asciiTheme="majorHAnsi" w:hAnsiTheme="majorHAnsi"/>
          <w:b/>
          <w:kern w:val="0"/>
          <w:sz w:val="22"/>
          <w:szCs w:val="22"/>
          <w:u w:val="single"/>
          <w:lang w:bidi="ar-SA"/>
        </w:rPr>
      </w:pPr>
      <w:r w:rsidRPr="000923E6">
        <w:rPr>
          <w:rFonts w:asciiTheme="majorHAnsi" w:hAnsiTheme="majorHAnsi"/>
          <w:b/>
          <w:kern w:val="0"/>
          <w:sz w:val="22"/>
          <w:szCs w:val="22"/>
          <w:u w:val="single"/>
          <w:lang w:bidi="ar-SA"/>
        </w:rPr>
        <w:t>Cokoły:</w:t>
      </w:r>
    </w:p>
    <w:p w14:paraId="5534A7FE" w14:textId="77777777" w:rsidR="00E00288" w:rsidRPr="000923E6" w:rsidRDefault="00E00288" w:rsidP="00E00288">
      <w:pPr>
        <w:suppressAutoHyphens w:val="0"/>
        <w:autoSpaceDE w:val="0"/>
        <w:autoSpaceDN w:val="0"/>
        <w:adjustRightInd w:val="0"/>
        <w:spacing w:line="360" w:lineRule="auto"/>
        <w:jc w:val="both"/>
        <w:rPr>
          <w:rFonts w:asciiTheme="majorHAnsi" w:hAnsiTheme="majorHAnsi"/>
          <w:kern w:val="0"/>
          <w:sz w:val="22"/>
          <w:szCs w:val="22"/>
          <w:lang w:bidi="ar-SA"/>
        </w:rPr>
      </w:pPr>
      <w:r w:rsidRPr="000923E6">
        <w:rPr>
          <w:rFonts w:asciiTheme="majorHAnsi" w:hAnsiTheme="majorHAnsi"/>
          <w:kern w:val="0"/>
          <w:sz w:val="22"/>
          <w:szCs w:val="22"/>
          <w:lang w:bidi="ar-SA"/>
        </w:rPr>
        <w:t>– gres na klej jak na podłodze, wysokości 10cm</w:t>
      </w:r>
    </w:p>
    <w:p w14:paraId="601D9B54" w14:textId="77777777" w:rsidR="00E00288" w:rsidRPr="000923E6" w:rsidRDefault="00E00288" w:rsidP="00E00288">
      <w:pPr>
        <w:suppressAutoHyphens w:val="0"/>
        <w:autoSpaceDE w:val="0"/>
        <w:autoSpaceDN w:val="0"/>
        <w:adjustRightInd w:val="0"/>
        <w:spacing w:line="360" w:lineRule="auto"/>
        <w:jc w:val="both"/>
        <w:rPr>
          <w:rFonts w:asciiTheme="majorHAnsi" w:hAnsiTheme="majorHAnsi"/>
          <w:kern w:val="0"/>
          <w:sz w:val="22"/>
          <w:szCs w:val="22"/>
          <w:lang w:bidi="ar-SA"/>
        </w:rPr>
      </w:pPr>
      <w:r w:rsidRPr="000923E6">
        <w:rPr>
          <w:rFonts w:asciiTheme="majorHAnsi" w:hAnsiTheme="majorHAnsi"/>
          <w:kern w:val="0"/>
          <w:sz w:val="22"/>
          <w:szCs w:val="22"/>
          <w:lang w:bidi="ar-SA"/>
        </w:rPr>
        <w:t>– PCV z rolki jak na podłodze:</w:t>
      </w:r>
    </w:p>
    <w:p w14:paraId="6ADCE078" w14:textId="77777777" w:rsidR="00E00288" w:rsidRPr="000923E6" w:rsidRDefault="00E00288" w:rsidP="00E00288">
      <w:pPr>
        <w:pStyle w:val="Akapitzlist"/>
        <w:numPr>
          <w:ilvl w:val="0"/>
          <w:numId w:val="15"/>
        </w:numPr>
        <w:suppressAutoHyphens w:val="0"/>
        <w:autoSpaceDE w:val="0"/>
        <w:autoSpaceDN w:val="0"/>
        <w:adjustRightInd w:val="0"/>
        <w:spacing w:line="360" w:lineRule="auto"/>
        <w:jc w:val="both"/>
        <w:rPr>
          <w:rFonts w:asciiTheme="majorHAnsi" w:hAnsiTheme="majorHAnsi"/>
          <w:kern w:val="0"/>
          <w:sz w:val="22"/>
          <w:szCs w:val="22"/>
          <w:lang w:bidi="ar-SA"/>
        </w:rPr>
      </w:pPr>
      <w:r w:rsidRPr="000923E6">
        <w:rPr>
          <w:rFonts w:asciiTheme="majorHAnsi" w:hAnsiTheme="majorHAnsi"/>
          <w:kern w:val="0"/>
          <w:sz w:val="22"/>
          <w:szCs w:val="22"/>
          <w:lang w:bidi="ar-SA"/>
        </w:rPr>
        <w:t>wysokości 10cm, styk między podłogą a ścianą zaokrąglony (r = 5cm) -  na korytarzach oraz w gabinetach personelu</w:t>
      </w:r>
    </w:p>
    <w:p w14:paraId="369C5E92" w14:textId="77777777" w:rsidR="00E00288" w:rsidRPr="009B6570" w:rsidRDefault="00E00288" w:rsidP="00E00288">
      <w:pPr>
        <w:pStyle w:val="Nagwek3"/>
      </w:pPr>
      <w:bookmarkStart w:id="14" w:name="_Toc225935903"/>
      <w:bookmarkStart w:id="15" w:name="_Toc227761726"/>
      <w:r w:rsidRPr="009B6570">
        <w:t>6.4.2 Sufity podwieszone</w:t>
      </w:r>
      <w:bookmarkEnd w:id="14"/>
      <w:bookmarkEnd w:id="15"/>
      <w:r w:rsidRPr="009B6570">
        <w:t xml:space="preserve"> </w:t>
      </w:r>
    </w:p>
    <w:p w14:paraId="27E4CDFF" w14:textId="77777777" w:rsidR="00E00288" w:rsidRPr="000923E6" w:rsidRDefault="00E00288" w:rsidP="00E00288">
      <w:pPr>
        <w:pStyle w:val="NormalnyWeb"/>
        <w:spacing w:before="0" w:beforeAutospacing="0" w:after="0" w:afterAutospacing="0" w:line="360" w:lineRule="auto"/>
        <w:ind w:left="720"/>
        <w:jc w:val="both"/>
        <w:rPr>
          <w:rFonts w:asciiTheme="majorHAnsi" w:hAnsiTheme="majorHAnsi"/>
          <w:sz w:val="22"/>
          <w:szCs w:val="22"/>
        </w:rPr>
      </w:pPr>
      <w:r w:rsidRPr="000923E6">
        <w:rPr>
          <w:rFonts w:asciiTheme="majorHAnsi" w:hAnsiTheme="majorHAnsi"/>
          <w:sz w:val="22"/>
          <w:szCs w:val="22"/>
        </w:rPr>
        <w:t>Zamawiający dopuszcza wybór kasetonów lub sufitów typu armstrong</w:t>
      </w:r>
    </w:p>
    <w:p w14:paraId="0FBF8A01" w14:textId="77777777" w:rsidR="00E00288" w:rsidRPr="000923E6" w:rsidRDefault="00E00288" w:rsidP="00E00288">
      <w:pPr>
        <w:pStyle w:val="NormalnyWeb"/>
        <w:spacing w:before="0" w:beforeAutospacing="0" w:after="0" w:afterAutospacing="0" w:line="360" w:lineRule="auto"/>
        <w:ind w:left="720"/>
        <w:jc w:val="both"/>
        <w:rPr>
          <w:rFonts w:asciiTheme="majorHAnsi" w:hAnsiTheme="majorHAnsi"/>
          <w:sz w:val="22"/>
          <w:szCs w:val="22"/>
        </w:rPr>
      </w:pPr>
      <w:r w:rsidRPr="000923E6">
        <w:rPr>
          <w:rFonts w:asciiTheme="majorHAnsi" w:hAnsiTheme="majorHAnsi"/>
          <w:sz w:val="22"/>
          <w:szCs w:val="22"/>
        </w:rPr>
        <w:t>Materiały użyte do sufitów podwieszanych powinny spełniać odpowiednie normy dotyczące bezpieczeństwa pożarowego. Konieczne jest zapewnienie, aby materiały były trudnozapalne i miały odpowiednią klasę reakcji na ogień.</w:t>
      </w:r>
    </w:p>
    <w:p w14:paraId="421DFE16" w14:textId="77777777" w:rsidR="00E00288" w:rsidRPr="000923E6" w:rsidRDefault="00E00288" w:rsidP="00E00288">
      <w:pPr>
        <w:pStyle w:val="NormalnyWeb"/>
        <w:spacing w:before="0" w:beforeAutospacing="0" w:after="0" w:afterAutospacing="0" w:line="360" w:lineRule="auto"/>
        <w:ind w:left="720"/>
        <w:jc w:val="both"/>
        <w:rPr>
          <w:rFonts w:asciiTheme="majorHAnsi" w:hAnsiTheme="majorHAnsi"/>
          <w:sz w:val="22"/>
          <w:szCs w:val="22"/>
        </w:rPr>
      </w:pPr>
      <w:r w:rsidRPr="000923E6">
        <w:rPr>
          <w:rFonts w:asciiTheme="majorHAnsi" w:hAnsiTheme="majorHAnsi"/>
          <w:sz w:val="22"/>
          <w:szCs w:val="22"/>
        </w:rPr>
        <w:t>Przed montażem sufitu podwieszanego należy uwzględnić wszelkie instalacje, takie jak oświetlenie, klimatyzacja, wentylacja, systemy alarmowe itp. Wszystkie instalacje powinny być dokładnie zaplanowane i uwzględnione w konstrukcji sufitu.</w:t>
      </w:r>
    </w:p>
    <w:p w14:paraId="13A974E7" w14:textId="77777777" w:rsidR="00E00288" w:rsidRPr="000923E6" w:rsidRDefault="00E00288" w:rsidP="00E00288">
      <w:pPr>
        <w:pStyle w:val="NormalnyWeb"/>
        <w:spacing w:before="0" w:beforeAutospacing="0" w:after="0" w:afterAutospacing="0" w:line="360" w:lineRule="auto"/>
        <w:ind w:left="720"/>
        <w:jc w:val="both"/>
        <w:rPr>
          <w:rFonts w:asciiTheme="majorHAnsi" w:hAnsiTheme="majorHAnsi"/>
          <w:sz w:val="22"/>
          <w:szCs w:val="22"/>
        </w:rPr>
      </w:pPr>
      <w:r w:rsidRPr="000923E6">
        <w:rPr>
          <w:rFonts w:asciiTheme="majorHAnsi" w:hAnsiTheme="majorHAnsi"/>
          <w:sz w:val="22"/>
          <w:szCs w:val="22"/>
        </w:rPr>
        <w:t>Sufity podwieszane powinny być zgodne z ogólnym wyglądem pomieszczenia oraz spełniać estetyczne oczekiwania. Można rozważyć różne wzory, kolory i tekstury, aby dopasować sufit do charakteru i funkcji pomieszczenia.</w:t>
      </w:r>
    </w:p>
    <w:p w14:paraId="66F66C66" w14:textId="77777777" w:rsidR="00E00288" w:rsidRPr="000923E6" w:rsidRDefault="00E00288" w:rsidP="00E00288">
      <w:pPr>
        <w:pStyle w:val="NormalnyWeb"/>
        <w:spacing w:before="0" w:beforeAutospacing="0" w:after="0" w:afterAutospacing="0" w:line="360" w:lineRule="auto"/>
        <w:ind w:left="720"/>
        <w:jc w:val="both"/>
        <w:rPr>
          <w:rFonts w:asciiTheme="majorHAnsi" w:hAnsiTheme="majorHAnsi"/>
          <w:sz w:val="22"/>
          <w:szCs w:val="22"/>
        </w:rPr>
      </w:pPr>
      <w:r w:rsidRPr="000923E6">
        <w:rPr>
          <w:rFonts w:asciiTheme="majorHAnsi" w:hAnsiTheme="majorHAnsi"/>
          <w:sz w:val="22"/>
          <w:szCs w:val="22"/>
        </w:rPr>
        <w:t>Ważne jest, aby sufit podwieszany był łatwy w utrzymaniu czystości oraz umożliwiał łatwy dostęp do instalacji w celu ewentualnych napraw czy konserwacji. Odpowiednio zaprojektowane sufitowe systemy montażowe mogą ułatwić te czynności.</w:t>
      </w:r>
    </w:p>
    <w:p w14:paraId="16A984E3" w14:textId="77777777" w:rsidR="00E00288" w:rsidRPr="000923E6" w:rsidRDefault="00E00288" w:rsidP="00E00288">
      <w:pPr>
        <w:pStyle w:val="NormalnyWeb"/>
        <w:spacing w:before="0" w:beforeAutospacing="0" w:after="0" w:afterAutospacing="0" w:line="360" w:lineRule="auto"/>
        <w:ind w:left="720"/>
        <w:jc w:val="both"/>
        <w:rPr>
          <w:rFonts w:asciiTheme="majorHAnsi" w:hAnsiTheme="majorHAnsi"/>
          <w:sz w:val="22"/>
          <w:szCs w:val="22"/>
        </w:rPr>
      </w:pPr>
      <w:r w:rsidRPr="000923E6">
        <w:rPr>
          <w:rFonts w:asciiTheme="majorHAnsi" w:hAnsiTheme="majorHAnsi"/>
          <w:sz w:val="22"/>
          <w:szCs w:val="22"/>
        </w:rPr>
        <w:t>Montaż sufitów podwieszanych powinien odbywać się zgodnie z obowiązującymi normami i przepisami budowlanymi oraz bezpieczeństwa pracy.</w:t>
      </w:r>
    </w:p>
    <w:p w14:paraId="005BA74D" w14:textId="77777777" w:rsidR="00E00288" w:rsidRPr="000923E6" w:rsidRDefault="00E00288" w:rsidP="00E00288">
      <w:pPr>
        <w:pStyle w:val="NormalnyWeb"/>
        <w:spacing w:before="0" w:beforeAutospacing="0" w:after="0" w:afterAutospacing="0" w:line="360" w:lineRule="auto"/>
        <w:ind w:left="720"/>
        <w:jc w:val="both"/>
        <w:rPr>
          <w:rFonts w:asciiTheme="majorHAnsi" w:hAnsiTheme="majorHAnsi"/>
          <w:sz w:val="22"/>
          <w:szCs w:val="22"/>
        </w:rPr>
      </w:pPr>
    </w:p>
    <w:p w14:paraId="572DD63D" w14:textId="77777777" w:rsidR="00E00288" w:rsidRPr="009B6570" w:rsidRDefault="00E00288" w:rsidP="00E00288">
      <w:pPr>
        <w:pStyle w:val="Nagwek3"/>
      </w:pPr>
      <w:bookmarkStart w:id="16" w:name="_Toc225935904"/>
      <w:bookmarkStart w:id="17" w:name="_Toc227761727"/>
      <w:r w:rsidRPr="009B6570">
        <w:t>6.4.3 Zabezpieczenia ścienne w pomieszczeniach</w:t>
      </w:r>
      <w:bookmarkEnd w:id="16"/>
      <w:bookmarkEnd w:id="17"/>
      <w:r w:rsidRPr="009B6570">
        <w:t xml:space="preserve"> </w:t>
      </w:r>
    </w:p>
    <w:p w14:paraId="1480D4E1" w14:textId="77777777" w:rsidR="00E00288" w:rsidRPr="000923E6" w:rsidRDefault="00E00288" w:rsidP="00E00288">
      <w:pPr>
        <w:spacing w:line="360" w:lineRule="auto"/>
        <w:jc w:val="both"/>
        <w:rPr>
          <w:rFonts w:asciiTheme="majorHAnsi" w:hAnsiTheme="majorHAnsi"/>
          <w:sz w:val="22"/>
          <w:szCs w:val="22"/>
        </w:rPr>
      </w:pPr>
    </w:p>
    <w:p w14:paraId="2D738120" w14:textId="77777777"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sz w:val="22"/>
          <w:szCs w:val="22"/>
        </w:rPr>
        <w:t>Zamawiający wymaga zaprojektowani zabezpieczeń ściennych we wszystkich pomieszczeniach, np.:</w:t>
      </w:r>
    </w:p>
    <w:p w14:paraId="432D63BE" w14:textId="77777777"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sz w:val="22"/>
          <w:szCs w:val="22"/>
        </w:rPr>
        <w:t>– płyta winylowa naścienna - grubości 1,5 mm, trwała ochrona przed uderzeniami i zadrapaniami, kolorystyka w trybie nadzoru</w:t>
      </w:r>
    </w:p>
    <w:p w14:paraId="3F5855ED" w14:textId="77777777"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sz w:val="22"/>
          <w:szCs w:val="22"/>
        </w:rPr>
        <w:t>– odbojnica, profil wewnętrzny aluminiowy w dwóch miejscach podparcie pokrywy winylowej, oba brzegi profilu aluminiowego zaokrąglone dopasowane do pokrywy winylowej, pochłaniająca energię zderzenia</w:t>
      </w:r>
    </w:p>
    <w:p w14:paraId="3AE54023" w14:textId="77777777"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sz w:val="22"/>
          <w:szCs w:val="22"/>
        </w:rPr>
        <w:t>– narożniki - podstawa winylowa z dodatkowym amortyzatorem narożnym, szerokość 76 mm, duża odporność na uderzenia, kolorystyka w trybie nadzoru</w:t>
      </w:r>
    </w:p>
    <w:p w14:paraId="07DA4CCB" w14:textId="77777777" w:rsidR="00E00288" w:rsidRPr="000923E6" w:rsidRDefault="00E00288" w:rsidP="00E00288">
      <w:pPr>
        <w:spacing w:line="360" w:lineRule="auto"/>
        <w:jc w:val="both"/>
        <w:rPr>
          <w:rFonts w:asciiTheme="majorHAnsi" w:hAnsiTheme="majorHAnsi"/>
          <w:kern w:val="0"/>
          <w:sz w:val="22"/>
          <w:szCs w:val="22"/>
          <w:lang w:bidi="ar-SA"/>
        </w:rPr>
      </w:pPr>
    </w:p>
    <w:p w14:paraId="5CC0C58F" w14:textId="77777777"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kern w:val="0"/>
          <w:sz w:val="22"/>
          <w:szCs w:val="22"/>
          <w:lang w:bidi="ar-SA"/>
        </w:rPr>
        <w:t>Inwestor dopuszcza inne rozwiązanie mając na uwadze najwyższą jakość zabezpieczeń. Wszelkie wysokości klejenia/mocowania zabezpieczeń powinny być ustalone z Inwestorem pamiętając o wysokości oparć krzeseł i foteli.</w:t>
      </w:r>
    </w:p>
    <w:p w14:paraId="6A67F988" w14:textId="77777777" w:rsidR="00E00288" w:rsidRPr="000923E6" w:rsidRDefault="00E00288" w:rsidP="00E00288">
      <w:pPr>
        <w:spacing w:line="360" w:lineRule="auto"/>
        <w:jc w:val="both"/>
        <w:rPr>
          <w:rFonts w:asciiTheme="majorHAnsi" w:hAnsiTheme="majorHAnsi"/>
          <w:b/>
          <w:sz w:val="22"/>
          <w:szCs w:val="22"/>
          <w:u w:val="single"/>
        </w:rPr>
      </w:pPr>
    </w:p>
    <w:p w14:paraId="31DCB68A" w14:textId="77777777" w:rsidR="00E00288" w:rsidRPr="009B6570" w:rsidRDefault="00E00288" w:rsidP="00E00288">
      <w:pPr>
        <w:pStyle w:val="Nagwek3"/>
      </w:pPr>
      <w:bookmarkStart w:id="18" w:name="_Toc225935905"/>
      <w:bookmarkStart w:id="19" w:name="_Toc227761728"/>
      <w:r w:rsidRPr="009B6570">
        <w:t>6.4.4 Montaż systemu klimatyzacji</w:t>
      </w:r>
      <w:bookmarkEnd w:id="18"/>
      <w:bookmarkEnd w:id="19"/>
      <w:r w:rsidRPr="009B6570">
        <w:t xml:space="preserve"> </w:t>
      </w:r>
    </w:p>
    <w:p w14:paraId="7B53A7B1" w14:textId="77777777" w:rsidR="00E00288" w:rsidRPr="000923E6" w:rsidRDefault="00E00288" w:rsidP="00E00288"/>
    <w:p w14:paraId="53553027" w14:textId="77777777" w:rsidR="00E00288" w:rsidRPr="000923E6" w:rsidRDefault="00E00288" w:rsidP="00E00288">
      <w:pPr>
        <w:pStyle w:val="NormalnyWeb"/>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Przy projektowaniu montażu klimatyzacji na oddziale szpitalnym należy uwzględnić szereg założeń, które zapewnią odpowiednią jakość powietrza oraz komfort pacjentów i personelu medycznego :</w:t>
      </w:r>
    </w:p>
    <w:p w14:paraId="062535F1" w14:textId="273FBAF1" w:rsidR="00E00288" w:rsidRPr="000923E6" w:rsidRDefault="00E00288" w:rsidP="00E00288">
      <w:pPr>
        <w:pStyle w:val="NormalnyWeb"/>
        <w:numPr>
          <w:ilvl w:val="0"/>
          <w:numId w:val="5"/>
        </w:numPr>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 xml:space="preserve">Klimatyzacja </w:t>
      </w:r>
      <w:r w:rsidRPr="00364009">
        <w:rPr>
          <w:rFonts w:asciiTheme="majorHAnsi" w:hAnsiTheme="majorHAnsi"/>
          <w:sz w:val="22"/>
          <w:szCs w:val="22"/>
        </w:rPr>
        <w:t>musi</w:t>
      </w:r>
      <w:r w:rsidRPr="000923E6">
        <w:rPr>
          <w:rFonts w:asciiTheme="majorHAnsi" w:hAnsiTheme="majorHAnsi"/>
          <w:sz w:val="22"/>
          <w:szCs w:val="22"/>
        </w:rPr>
        <w:t xml:space="preserve"> być zgodna z obowiązującymi przepisami budowlanymi oraz normami dotyczącymi jakości powietrza w pomieszczeniach użyteczności publicznej.</w:t>
      </w:r>
    </w:p>
    <w:p w14:paraId="5C9315FF" w14:textId="77777777" w:rsidR="00E00288" w:rsidRPr="000923E6" w:rsidRDefault="00E00288" w:rsidP="00E00288">
      <w:pPr>
        <w:pStyle w:val="NormalnyWeb"/>
        <w:numPr>
          <w:ilvl w:val="0"/>
          <w:numId w:val="5"/>
        </w:numPr>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 xml:space="preserve">Klimatyzacja powinna być projektowana tak, aby minimalizować ryzyko przenoszenia infekcji, zwłaszcza w szpitalach, gdzie istnieje duże ryzyko zakażeń. </w:t>
      </w:r>
    </w:p>
    <w:p w14:paraId="11BFC15D" w14:textId="72D94D97" w:rsidR="00E00288" w:rsidRPr="00364009" w:rsidRDefault="00364009" w:rsidP="00E00288">
      <w:pPr>
        <w:pStyle w:val="NormalnyWeb"/>
        <w:numPr>
          <w:ilvl w:val="0"/>
          <w:numId w:val="5"/>
        </w:numPr>
        <w:spacing w:before="0" w:beforeAutospacing="0" w:after="0" w:afterAutospacing="0" w:line="360" w:lineRule="auto"/>
        <w:jc w:val="both"/>
        <w:rPr>
          <w:rFonts w:asciiTheme="majorHAnsi" w:hAnsiTheme="majorHAnsi"/>
          <w:sz w:val="22"/>
          <w:szCs w:val="22"/>
        </w:rPr>
      </w:pPr>
      <w:r w:rsidRPr="00364009">
        <w:rPr>
          <w:rFonts w:asciiTheme="majorHAnsi" w:hAnsiTheme="majorHAnsi"/>
          <w:sz w:val="22"/>
          <w:szCs w:val="22"/>
        </w:rPr>
        <w:t>Należy</w:t>
      </w:r>
      <w:r w:rsidR="00E00288" w:rsidRPr="00364009">
        <w:rPr>
          <w:rFonts w:asciiTheme="majorHAnsi" w:hAnsiTheme="majorHAnsi"/>
          <w:sz w:val="22"/>
          <w:szCs w:val="22"/>
        </w:rPr>
        <w:t xml:space="preserve"> zapewnić możliwość indywidualnego sterowania klimatyzacją w poszczególnych pomieszczeniach</w:t>
      </w:r>
    </w:p>
    <w:p w14:paraId="0469CB94" w14:textId="3A753D3B" w:rsidR="00E00288" w:rsidRPr="000923E6" w:rsidRDefault="00E00288" w:rsidP="00E00288">
      <w:pPr>
        <w:pStyle w:val="NormalnyWeb"/>
        <w:numPr>
          <w:ilvl w:val="0"/>
          <w:numId w:val="5"/>
        </w:numPr>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Klimatyzacja powinna być cicha</w:t>
      </w:r>
      <w:r w:rsidR="00364009">
        <w:rPr>
          <w:rFonts w:asciiTheme="majorHAnsi" w:hAnsiTheme="majorHAnsi"/>
          <w:sz w:val="22"/>
          <w:szCs w:val="22"/>
        </w:rPr>
        <w:t>, nalezy</w:t>
      </w:r>
      <w:r w:rsidRPr="000923E6">
        <w:rPr>
          <w:rFonts w:asciiTheme="majorHAnsi" w:hAnsiTheme="majorHAnsi"/>
          <w:sz w:val="22"/>
          <w:szCs w:val="22"/>
        </w:rPr>
        <w:t xml:space="preserve"> dobierać urządzenia o niskim poziomie hałasu oraz odpowiednio projektować instalację.</w:t>
      </w:r>
    </w:p>
    <w:p w14:paraId="69B3A87B" w14:textId="77777777" w:rsidR="00E00288" w:rsidRPr="000923E6" w:rsidRDefault="00E00288" w:rsidP="00E00288">
      <w:pPr>
        <w:pStyle w:val="NormalnyWeb"/>
        <w:numPr>
          <w:ilvl w:val="0"/>
          <w:numId w:val="5"/>
        </w:numPr>
        <w:spacing w:before="0" w:beforeAutospacing="0" w:after="0" w:afterAutospacing="0" w:line="360" w:lineRule="auto"/>
        <w:jc w:val="both"/>
        <w:rPr>
          <w:rFonts w:asciiTheme="majorHAnsi" w:hAnsiTheme="majorHAnsi"/>
          <w:sz w:val="22"/>
          <w:szCs w:val="22"/>
        </w:rPr>
      </w:pPr>
      <w:r w:rsidRPr="000923E6">
        <w:rPr>
          <w:rStyle w:val="Pogrubienie"/>
          <w:rFonts w:asciiTheme="majorHAnsi" w:eastAsia="OpenSymbol" w:hAnsiTheme="majorHAnsi"/>
          <w:b w:val="0"/>
          <w:sz w:val="22"/>
          <w:szCs w:val="22"/>
        </w:rPr>
        <w:t>Zamawiający dopuszcza</w:t>
      </w:r>
      <w:r w:rsidRPr="000923E6">
        <w:rPr>
          <w:rFonts w:asciiTheme="majorHAnsi" w:hAnsiTheme="majorHAnsi"/>
          <w:sz w:val="22"/>
          <w:szCs w:val="22"/>
        </w:rPr>
        <w:t xml:space="preserve"> wykorzystanie zaawansowanych systemów zarządzania energią i klimatyzacją, co pozwali na efektywne wykorzystanie zasobów energetycznych i minimalizację kosztów eksploatacji.</w:t>
      </w:r>
    </w:p>
    <w:p w14:paraId="2C536DF9" w14:textId="77777777" w:rsidR="00E00288" w:rsidRPr="000923E6" w:rsidRDefault="00E00288" w:rsidP="00E00288">
      <w:pPr>
        <w:pStyle w:val="NormalnyWeb"/>
        <w:numPr>
          <w:ilvl w:val="0"/>
          <w:numId w:val="5"/>
        </w:numPr>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Klimatyzacja powinna być bezpieczna w użytkowaniu oraz łatwa w konserwacji i utrzymaniu czystości, aby zapobiec gromadzeniu się zanieczyszczeń i rozprzestrzenianiu się bakterii.</w:t>
      </w:r>
    </w:p>
    <w:p w14:paraId="17AEA387" w14:textId="77777777" w:rsidR="00E00288" w:rsidRPr="000923E6" w:rsidRDefault="00E00288" w:rsidP="004F5F5C">
      <w:pPr>
        <w:pStyle w:val="NormalnyWeb"/>
        <w:spacing w:before="0" w:beforeAutospacing="0" w:after="0" w:afterAutospacing="0" w:line="360" w:lineRule="auto"/>
        <w:jc w:val="both"/>
        <w:rPr>
          <w:rFonts w:asciiTheme="majorHAnsi" w:hAnsiTheme="majorHAnsi"/>
          <w:sz w:val="22"/>
          <w:szCs w:val="22"/>
        </w:rPr>
      </w:pPr>
    </w:p>
    <w:p w14:paraId="21C4431E" w14:textId="77777777" w:rsidR="00E00288" w:rsidRPr="009B6570" w:rsidRDefault="00E00288" w:rsidP="00E00288">
      <w:pPr>
        <w:pStyle w:val="Nagwek3"/>
      </w:pPr>
      <w:bookmarkStart w:id="20" w:name="_Toc225935906"/>
      <w:bookmarkStart w:id="21" w:name="_Toc227761729"/>
      <w:r w:rsidRPr="009B6570">
        <w:t>6.4.5 Modernizacja wentylacji grawitacyjnej</w:t>
      </w:r>
      <w:bookmarkEnd w:id="20"/>
      <w:bookmarkEnd w:id="21"/>
      <w:r w:rsidRPr="009B6570">
        <w:t xml:space="preserve"> </w:t>
      </w:r>
    </w:p>
    <w:p w14:paraId="014F9DE9" w14:textId="77777777" w:rsidR="00E00288" w:rsidRPr="000923E6" w:rsidRDefault="00E00288" w:rsidP="00E00288"/>
    <w:p w14:paraId="6669961C" w14:textId="77777777" w:rsidR="00E00288" w:rsidRPr="000923E6" w:rsidRDefault="00E00288" w:rsidP="00E00288">
      <w:pPr>
        <w:pStyle w:val="NormalnyWeb"/>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 xml:space="preserve">Obecnie na Izbie jest </w:t>
      </w:r>
    </w:p>
    <w:p w14:paraId="7BB09F4A" w14:textId="67C0208B" w:rsidR="00E00288" w:rsidRPr="000923E6" w:rsidRDefault="00E00288" w:rsidP="00E00288">
      <w:pPr>
        <w:pStyle w:val="NormalnyWeb"/>
        <w:numPr>
          <w:ilvl w:val="0"/>
          <w:numId w:val="6"/>
        </w:numPr>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 xml:space="preserve">System wentylacji powinien być zaprojektowany tak, aby zapewnić odpowiednią cyrkulację powietrza we wszystkich </w:t>
      </w:r>
      <w:r w:rsidR="00364009" w:rsidRPr="00364009">
        <w:rPr>
          <w:rFonts w:asciiTheme="majorHAnsi" w:hAnsiTheme="majorHAnsi"/>
          <w:sz w:val="22"/>
          <w:szCs w:val="22"/>
        </w:rPr>
        <w:t>pomieszczeniach</w:t>
      </w:r>
      <w:r w:rsidR="00364009">
        <w:rPr>
          <w:rFonts w:asciiTheme="majorHAnsi" w:hAnsiTheme="majorHAnsi"/>
          <w:sz w:val="22"/>
          <w:szCs w:val="22"/>
          <w:highlight w:val="yellow"/>
        </w:rPr>
        <w:t>.</w:t>
      </w:r>
    </w:p>
    <w:p w14:paraId="41DBCD7F" w14:textId="77777777" w:rsidR="00E00288" w:rsidRPr="000923E6" w:rsidRDefault="00E00288" w:rsidP="00E00288">
      <w:pPr>
        <w:pStyle w:val="NormalnyWeb"/>
        <w:numPr>
          <w:ilvl w:val="0"/>
          <w:numId w:val="6"/>
        </w:numPr>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System wentylacji powinien umożliwiać regulację przepływu powietrza w zależności od aktualnych potrzeb oraz warunków zewnętrznych, co pozwala na optymalne dostosowanie warunków środowiskowych do wymagań pacjentów i personelu.</w:t>
      </w:r>
    </w:p>
    <w:p w14:paraId="28676578" w14:textId="77777777" w:rsidR="00E00288" w:rsidRPr="000923E6" w:rsidRDefault="00E00288" w:rsidP="00E00288">
      <w:pPr>
        <w:pStyle w:val="NormalnyWeb"/>
        <w:numPr>
          <w:ilvl w:val="0"/>
          <w:numId w:val="6"/>
        </w:numPr>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Wszelkie elementy systemu wentylacji powinny być zabezpieczone przed ewentualnymi uszkodzeniami i awariami, co jest istotne dla zapewnienia ciągłości działania oraz bezpieczeństwa pacjentów i personelu.</w:t>
      </w:r>
    </w:p>
    <w:p w14:paraId="21AC6864" w14:textId="77777777" w:rsidR="00E00288" w:rsidRPr="000923E6" w:rsidRDefault="00E00288" w:rsidP="00E00288">
      <w:pPr>
        <w:pStyle w:val="NormalnyWeb"/>
        <w:spacing w:before="0" w:beforeAutospacing="0" w:after="0" w:afterAutospacing="0" w:line="360" w:lineRule="auto"/>
        <w:ind w:left="720"/>
        <w:jc w:val="both"/>
        <w:rPr>
          <w:rFonts w:asciiTheme="majorHAnsi" w:hAnsiTheme="majorHAnsi"/>
          <w:sz w:val="22"/>
          <w:szCs w:val="22"/>
        </w:rPr>
      </w:pPr>
    </w:p>
    <w:p w14:paraId="6E2D75DA" w14:textId="77777777" w:rsidR="00E00288" w:rsidRPr="009B6570" w:rsidRDefault="00E00288" w:rsidP="00E00288">
      <w:pPr>
        <w:pStyle w:val="Nagwek3"/>
      </w:pPr>
      <w:bookmarkStart w:id="22" w:name="_Toc225935909"/>
      <w:bookmarkStart w:id="23" w:name="_Toc227761730"/>
      <w:r w:rsidRPr="009B6570">
        <w:t>6.4.6 Montaż urządzeń przeciwsłonecznych</w:t>
      </w:r>
      <w:bookmarkEnd w:id="22"/>
      <w:bookmarkEnd w:id="23"/>
      <w:r w:rsidRPr="009B6570">
        <w:t xml:space="preserve"> </w:t>
      </w:r>
    </w:p>
    <w:p w14:paraId="610F2EDE" w14:textId="77777777" w:rsidR="00E00288" w:rsidRPr="000923E6" w:rsidRDefault="00E00288" w:rsidP="00E00288"/>
    <w:p w14:paraId="1E85F276" w14:textId="7A4B7A37" w:rsidR="00E00288" w:rsidRPr="000923E6" w:rsidRDefault="00364009" w:rsidP="00E00288">
      <w:pPr>
        <w:pStyle w:val="NormalnyWeb"/>
        <w:spacing w:before="0" w:beforeAutospacing="0" w:after="0" w:afterAutospacing="0" w:line="360" w:lineRule="auto"/>
        <w:jc w:val="both"/>
        <w:rPr>
          <w:rFonts w:asciiTheme="majorHAnsi" w:hAnsiTheme="majorHAnsi"/>
          <w:sz w:val="22"/>
          <w:szCs w:val="22"/>
        </w:rPr>
      </w:pPr>
      <w:r>
        <w:rPr>
          <w:rFonts w:asciiTheme="majorHAnsi" w:hAnsiTheme="majorHAnsi"/>
          <w:sz w:val="22"/>
          <w:szCs w:val="22"/>
        </w:rPr>
        <w:t>Zamawiający wymaga zaprojektowania urządzeń przeciwsłonecznych we wszystkich pomieszczeniach Izby Przyjęć.</w:t>
      </w:r>
    </w:p>
    <w:p w14:paraId="13B35D5B" w14:textId="77777777" w:rsidR="00E00288" w:rsidRPr="000923E6" w:rsidRDefault="00E00288" w:rsidP="00E00288">
      <w:pPr>
        <w:pStyle w:val="NormalnyWeb"/>
        <w:numPr>
          <w:ilvl w:val="0"/>
          <w:numId w:val="8"/>
        </w:numPr>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Urządzenia przeciwsłoneczne powinny być odpowiednio zabezpieczone, aby uniknąć ryzyka urazów i zapewnić bezpieczne korzystanie dla pacjentów psychiatrycznych.</w:t>
      </w:r>
    </w:p>
    <w:p w14:paraId="63112048" w14:textId="77777777" w:rsidR="00E00288" w:rsidRPr="000923E6" w:rsidRDefault="00E00288" w:rsidP="00E00288">
      <w:pPr>
        <w:pStyle w:val="NormalnyWeb"/>
        <w:numPr>
          <w:ilvl w:val="0"/>
          <w:numId w:val="8"/>
        </w:numPr>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Projekt montażu urządzeń przeciwsłonecznych musi być zgodny z obowiązującymi przepisami budowlanymi, p.poż., sanitarnymi oraz normami dotyczącymi bezpieczeństwa elektrycznego i użytkowania urządzeń w środowisku szpitalnym - psychiatrycznym.</w:t>
      </w:r>
    </w:p>
    <w:p w14:paraId="23105B26" w14:textId="77777777" w:rsidR="00E00288" w:rsidRPr="000923E6" w:rsidRDefault="00E00288" w:rsidP="00E00288">
      <w:pPr>
        <w:pStyle w:val="NormalnyWeb"/>
        <w:numPr>
          <w:ilvl w:val="0"/>
          <w:numId w:val="8"/>
        </w:numPr>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Projekt montażu urządzeń przeciwsłonecznych powinien uwzględniać zapewnienie prywatności pacjentom i personelowi medycznemu, zapobiegając nadmiernemu wtargnięciu światła do pomieszczeń i ich nadmiernego ogrzewania.</w:t>
      </w:r>
    </w:p>
    <w:p w14:paraId="45859759" w14:textId="77777777" w:rsidR="00E00288" w:rsidRPr="000923E6" w:rsidRDefault="00E00288" w:rsidP="00E00288">
      <w:pPr>
        <w:pStyle w:val="NormalnyWeb"/>
        <w:numPr>
          <w:ilvl w:val="0"/>
          <w:numId w:val="8"/>
        </w:numPr>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Urządzenia przeciwsłoneczne powinny być łatwe w obsłudze i użytkowaniu, aby pacjenci i personel medyczny mogli łatwo dostosować natężenie światła do swoich potrzeb i preferencji.</w:t>
      </w:r>
    </w:p>
    <w:p w14:paraId="310C034E" w14:textId="77777777" w:rsidR="00E00288" w:rsidRPr="000923E6" w:rsidRDefault="00E00288" w:rsidP="00E00288">
      <w:pPr>
        <w:pStyle w:val="NormalnyWeb"/>
        <w:numPr>
          <w:ilvl w:val="0"/>
          <w:numId w:val="8"/>
        </w:numPr>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Montaż urządzeń przeciwsłonecznych nie powinien zakłócać efektywnej pracy systemów wentylacyjnych, zapewniając odpowiednią cyrkulację powietrza i minimalizując ryzyko nagrzewania się pomieszczeń.</w:t>
      </w:r>
    </w:p>
    <w:p w14:paraId="34E7963D" w14:textId="77777777" w:rsidR="00E00288" w:rsidRPr="000923E6" w:rsidRDefault="00E00288" w:rsidP="00E00288">
      <w:pPr>
        <w:pStyle w:val="NormalnyWeb"/>
        <w:spacing w:before="0" w:beforeAutospacing="0" w:after="0" w:afterAutospacing="0" w:line="360" w:lineRule="auto"/>
        <w:ind w:left="720"/>
        <w:jc w:val="both"/>
        <w:rPr>
          <w:rFonts w:asciiTheme="majorHAnsi" w:hAnsiTheme="majorHAnsi"/>
          <w:sz w:val="22"/>
          <w:szCs w:val="22"/>
        </w:rPr>
      </w:pPr>
    </w:p>
    <w:p w14:paraId="337B5FE7" w14:textId="77777777" w:rsidR="00E00288" w:rsidRPr="009B6570" w:rsidRDefault="00E00288" w:rsidP="00E00288">
      <w:pPr>
        <w:pStyle w:val="Nagwek3"/>
      </w:pPr>
      <w:bookmarkStart w:id="24" w:name="_Toc225935910"/>
      <w:bookmarkStart w:id="25" w:name="_Toc227761731"/>
      <w:r w:rsidRPr="009B6570">
        <w:t>6.4.7 Modernizacja łazienek pacjentów i personelu</w:t>
      </w:r>
      <w:bookmarkEnd w:id="24"/>
      <w:bookmarkEnd w:id="25"/>
    </w:p>
    <w:p w14:paraId="1F1AEE2C" w14:textId="77777777" w:rsidR="00E00288" w:rsidRPr="000923E6" w:rsidRDefault="00E00288" w:rsidP="00E00288"/>
    <w:p w14:paraId="672FCBE0" w14:textId="3C9C81B9" w:rsidR="00E00288" w:rsidRPr="000923E6" w:rsidRDefault="00E00288" w:rsidP="00E00288">
      <w:pPr>
        <w:pStyle w:val="NormalnyWeb"/>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 xml:space="preserve">Przy projektowaniu modernizacji łazienek pacjentów i personelu należy uwzględnić szereg istotnych założeń, które zagwarantują zarówno funkcjonalność, jak i bezpieczeństwo użytkowania: </w:t>
      </w:r>
    </w:p>
    <w:p w14:paraId="2FAD2B90" w14:textId="77777777" w:rsidR="00E00288" w:rsidRPr="000923E6" w:rsidRDefault="00E00288" w:rsidP="00E00288">
      <w:pPr>
        <w:pStyle w:val="NormalnyWeb"/>
        <w:numPr>
          <w:ilvl w:val="0"/>
          <w:numId w:val="9"/>
        </w:numPr>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Łazienki powinny być zaprojektowane z myślą o bezpieczeństwie pacjentów i personelu. Wszelkie elementy wyposażenia, takie jak baterie, uchwyty czy podłogi, powinny być antypoślizgowe, aby zapobiec przypadkom upadków i urazom.</w:t>
      </w:r>
    </w:p>
    <w:p w14:paraId="216D0F54" w14:textId="77777777" w:rsidR="00E00288" w:rsidRPr="000923E6" w:rsidRDefault="00E00288" w:rsidP="00E00288">
      <w:pPr>
        <w:pStyle w:val="NormalnyWeb"/>
        <w:numPr>
          <w:ilvl w:val="0"/>
          <w:numId w:val="9"/>
        </w:numPr>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Łazienki powinny być przystosowane do użytku przez osoby z różnymi rodzajami niepełnosprawności, zapewniając odpowiednie udogodnienia, takie jak poręcze, dostępne dla osób na wózkach inwalidzkich czy też udogodnienia dla osób starszych.</w:t>
      </w:r>
    </w:p>
    <w:p w14:paraId="6FF1BF16" w14:textId="77777777" w:rsidR="00E00288" w:rsidRPr="000923E6" w:rsidRDefault="00E00288" w:rsidP="00E00288">
      <w:pPr>
        <w:pStyle w:val="NormalnyWeb"/>
        <w:numPr>
          <w:ilvl w:val="0"/>
          <w:numId w:val="9"/>
        </w:numPr>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Łazienki powinny być wyposażone w wysokiej jakości urządzenia sanitarno-higieniczne, takie jak toalety, umywalki, prysznice zapewniając użytkownikom komfort i higienę. Każdy element wyposażenia powinien być zaprojektowany tak, by nie dopuścić do możliwości samookaleczenia się przez pacjenta.</w:t>
      </w:r>
    </w:p>
    <w:p w14:paraId="283CAA53" w14:textId="77777777" w:rsidR="00E00288" w:rsidRPr="000923E6" w:rsidRDefault="00E00288" w:rsidP="00E00288">
      <w:pPr>
        <w:pStyle w:val="NormalnyWeb"/>
        <w:numPr>
          <w:ilvl w:val="0"/>
          <w:numId w:val="9"/>
        </w:numPr>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Projekt powinien uwzględniać materiały odpornie na wilgoć i łatwe do czyszczenia, aby zapewnić odpowiednie warunki higieniczne w łazienkach oraz ułatwić personelowi medycznemu zadania związane z utrzymaniem czystości.</w:t>
      </w:r>
    </w:p>
    <w:p w14:paraId="3A5F0B65" w14:textId="77777777" w:rsidR="00E00288" w:rsidRPr="000923E6" w:rsidRDefault="00E00288" w:rsidP="00E00288">
      <w:pPr>
        <w:pStyle w:val="NormalnyWeb"/>
        <w:numPr>
          <w:ilvl w:val="0"/>
          <w:numId w:val="9"/>
        </w:numPr>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 xml:space="preserve">Nie dopuszcza się zaprojektowania zamknięć w kabinach wc. </w:t>
      </w:r>
    </w:p>
    <w:p w14:paraId="6B44E1FA" w14:textId="77777777" w:rsidR="00E00288" w:rsidRPr="000923E6" w:rsidRDefault="00E00288" w:rsidP="00E00288">
      <w:pPr>
        <w:pStyle w:val="NormalnyWeb"/>
        <w:numPr>
          <w:ilvl w:val="0"/>
          <w:numId w:val="9"/>
        </w:numPr>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 xml:space="preserve">Łazienki powinny być wyposażone w odpowiedni system wentylacji, aby zapewnić cyrkulację świeżego powietrza i zapobiec gromadzeniu się wilgoci oraz nieprzyjemnych zapachów. Ponadto należy zapewnić odpowiednie oświetlenie, zarówno naturalne, jak i sztuczne, aby zapewnić dobre warunki widzenia, przy czym szyby w oknach łazienkowych muszą być zaprojektowane w sposób zapobiegający podglądaniu osobom z zewnątrz. </w:t>
      </w:r>
    </w:p>
    <w:p w14:paraId="4C9E2E2E" w14:textId="77777777" w:rsidR="00E00288" w:rsidRPr="000923E6" w:rsidRDefault="00E00288" w:rsidP="00E00288">
      <w:pPr>
        <w:pStyle w:val="NormalnyWeb"/>
        <w:numPr>
          <w:ilvl w:val="0"/>
          <w:numId w:val="9"/>
        </w:numPr>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Projekt powinien być zgodny z obowiązującymi przepisami budowlanymi oraz normami dotyczącymi instalacji sanitarnych, aby zapewnić bezpieczeństwo i legalność wykonanych prac.</w:t>
      </w:r>
    </w:p>
    <w:p w14:paraId="6B5E6603" w14:textId="77777777" w:rsidR="00E00288" w:rsidRPr="000923E6" w:rsidRDefault="00E00288" w:rsidP="00E00288">
      <w:pPr>
        <w:pStyle w:val="NormalnyWeb"/>
        <w:spacing w:before="0" w:beforeAutospacing="0" w:after="0" w:afterAutospacing="0" w:line="360" w:lineRule="auto"/>
        <w:ind w:left="720"/>
        <w:jc w:val="both"/>
        <w:rPr>
          <w:rFonts w:asciiTheme="majorHAnsi" w:hAnsiTheme="majorHAnsi"/>
          <w:sz w:val="22"/>
          <w:szCs w:val="22"/>
        </w:rPr>
      </w:pPr>
    </w:p>
    <w:p w14:paraId="1F7C6FFC" w14:textId="77777777" w:rsidR="00E00288" w:rsidRPr="000923E6" w:rsidRDefault="00E00288" w:rsidP="00E00288">
      <w:pPr>
        <w:spacing w:line="360" w:lineRule="auto"/>
        <w:jc w:val="both"/>
        <w:rPr>
          <w:rStyle w:val="Pogrubienie"/>
          <w:rFonts w:asciiTheme="majorHAnsi" w:eastAsia="OpenSymbol" w:hAnsiTheme="majorHAnsi"/>
          <w:i/>
          <w:sz w:val="22"/>
          <w:szCs w:val="22"/>
        </w:rPr>
      </w:pPr>
      <w:r w:rsidRPr="000923E6">
        <w:rPr>
          <w:rStyle w:val="Pogrubienie"/>
          <w:rFonts w:asciiTheme="majorHAnsi" w:eastAsia="OpenSymbol" w:hAnsiTheme="majorHAnsi"/>
          <w:i/>
          <w:sz w:val="22"/>
          <w:szCs w:val="22"/>
        </w:rPr>
        <w:t>Specyfikacja materiałów budowlanych:</w:t>
      </w:r>
    </w:p>
    <w:p w14:paraId="03E0E9CC" w14:textId="77777777" w:rsidR="00E00288" w:rsidRPr="000923E6" w:rsidRDefault="00E00288" w:rsidP="00E00288">
      <w:pPr>
        <w:spacing w:line="360" w:lineRule="auto"/>
        <w:ind w:left="709"/>
        <w:jc w:val="both"/>
        <w:rPr>
          <w:rFonts w:asciiTheme="majorHAnsi" w:hAnsiTheme="majorHAnsi" w:cs="Times New Roman"/>
          <w:sz w:val="22"/>
          <w:szCs w:val="22"/>
        </w:rPr>
      </w:pPr>
      <w:r w:rsidRPr="000923E6">
        <w:rPr>
          <w:rFonts w:asciiTheme="majorHAnsi" w:hAnsiTheme="majorHAnsi" w:cs="Times New Roman"/>
          <w:sz w:val="22"/>
          <w:szCs w:val="22"/>
        </w:rPr>
        <w:t>Podłoga - gres na klej, kolorystyka w trybie nadzoru</w:t>
      </w:r>
    </w:p>
    <w:p w14:paraId="6675E304" w14:textId="77777777" w:rsidR="00E00288" w:rsidRPr="000923E6" w:rsidRDefault="00E00288" w:rsidP="00E00288">
      <w:pPr>
        <w:spacing w:line="360" w:lineRule="auto"/>
        <w:ind w:left="709"/>
        <w:jc w:val="both"/>
        <w:rPr>
          <w:rFonts w:asciiTheme="majorHAnsi" w:hAnsiTheme="majorHAnsi" w:cs="Times New Roman"/>
          <w:sz w:val="22"/>
          <w:szCs w:val="22"/>
        </w:rPr>
      </w:pPr>
      <w:r w:rsidRPr="000923E6">
        <w:rPr>
          <w:rFonts w:asciiTheme="majorHAnsi" w:hAnsiTheme="majorHAnsi" w:cs="Times New Roman"/>
          <w:sz w:val="22"/>
          <w:szCs w:val="22"/>
        </w:rPr>
        <w:t>Cokół - gres na klej, wysokość 10cm</w:t>
      </w:r>
    </w:p>
    <w:p w14:paraId="5392FB3A" w14:textId="77777777" w:rsidR="00E00288" w:rsidRPr="000923E6" w:rsidRDefault="00E00288" w:rsidP="00E00288">
      <w:pPr>
        <w:spacing w:line="360" w:lineRule="auto"/>
        <w:ind w:left="709"/>
        <w:jc w:val="both"/>
        <w:rPr>
          <w:rFonts w:asciiTheme="majorHAnsi" w:hAnsiTheme="majorHAnsi" w:cs="Times New Roman"/>
          <w:sz w:val="22"/>
          <w:szCs w:val="22"/>
        </w:rPr>
      </w:pPr>
      <w:r w:rsidRPr="000923E6">
        <w:rPr>
          <w:rFonts w:asciiTheme="majorHAnsi" w:hAnsiTheme="majorHAnsi" w:cs="Times New Roman"/>
          <w:sz w:val="22"/>
          <w:szCs w:val="22"/>
        </w:rPr>
        <w:t>Ściany - wykończenie – glazura do wysokości sufitu podwieszonego,</w:t>
      </w:r>
    </w:p>
    <w:p w14:paraId="48BCB3B1" w14:textId="77777777" w:rsidR="00E00288" w:rsidRPr="000923E6" w:rsidRDefault="00E00288" w:rsidP="00E00288">
      <w:pPr>
        <w:spacing w:line="360" w:lineRule="auto"/>
        <w:ind w:left="709"/>
        <w:jc w:val="both"/>
        <w:rPr>
          <w:rFonts w:asciiTheme="majorHAnsi" w:hAnsiTheme="majorHAnsi" w:cs="Times New Roman"/>
          <w:sz w:val="22"/>
          <w:szCs w:val="22"/>
        </w:rPr>
      </w:pPr>
      <w:r w:rsidRPr="000923E6">
        <w:rPr>
          <w:rFonts w:asciiTheme="majorHAnsi" w:hAnsiTheme="majorHAnsi" w:cs="Times New Roman"/>
          <w:sz w:val="22"/>
          <w:szCs w:val="22"/>
        </w:rPr>
        <w:t>kolorystyka do ustalenia na etapie robót budowlanych,</w:t>
      </w:r>
    </w:p>
    <w:p w14:paraId="0A465C0E" w14:textId="77777777" w:rsidR="00E00288" w:rsidRPr="000923E6" w:rsidRDefault="00E00288" w:rsidP="00E00288">
      <w:pPr>
        <w:spacing w:line="360" w:lineRule="auto"/>
        <w:ind w:left="709"/>
        <w:jc w:val="both"/>
        <w:rPr>
          <w:rFonts w:asciiTheme="majorHAnsi" w:hAnsiTheme="majorHAnsi" w:cs="Times New Roman"/>
          <w:sz w:val="22"/>
          <w:szCs w:val="22"/>
        </w:rPr>
      </w:pPr>
      <w:r w:rsidRPr="000923E6">
        <w:rPr>
          <w:rFonts w:asciiTheme="majorHAnsi" w:hAnsiTheme="majorHAnsi" w:cs="Times New Roman"/>
          <w:sz w:val="22"/>
          <w:szCs w:val="22"/>
        </w:rPr>
        <w:t xml:space="preserve"> - płyta g-k wodoodporna</w:t>
      </w:r>
    </w:p>
    <w:p w14:paraId="484634E4" w14:textId="77777777" w:rsidR="00E00288" w:rsidRPr="000923E6" w:rsidRDefault="00E00288" w:rsidP="00E00288">
      <w:pPr>
        <w:spacing w:line="360" w:lineRule="auto"/>
        <w:ind w:left="709"/>
        <w:jc w:val="both"/>
        <w:rPr>
          <w:rFonts w:asciiTheme="majorHAnsi" w:hAnsiTheme="majorHAnsi" w:cs="Times New Roman"/>
          <w:sz w:val="22"/>
          <w:szCs w:val="22"/>
        </w:rPr>
      </w:pPr>
    </w:p>
    <w:p w14:paraId="4867E452" w14:textId="77777777" w:rsidR="00E00288" w:rsidRPr="000923E6" w:rsidRDefault="00E00288" w:rsidP="00E00288">
      <w:pPr>
        <w:spacing w:line="360" w:lineRule="auto"/>
        <w:ind w:left="709"/>
        <w:jc w:val="both"/>
        <w:rPr>
          <w:rFonts w:asciiTheme="majorHAnsi" w:hAnsiTheme="majorHAnsi" w:cs="Times New Roman"/>
          <w:sz w:val="22"/>
          <w:szCs w:val="22"/>
        </w:rPr>
      </w:pPr>
      <w:r w:rsidRPr="000923E6">
        <w:rPr>
          <w:rFonts w:asciiTheme="majorHAnsi" w:hAnsiTheme="majorHAnsi" w:cs="Times New Roman"/>
          <w:sz w:val="22"/>
          <w:szCs w:val="22"/>
        </w:rPr>
        <w:t>Wytyczne:</w:t>
      </w:r>
    </w:p>
    <w:p w14:paraId="54AF014B" w14:textId="77777777" w:rsidR="00E00288" w:rsidRPr="000923E6" w:rsidRDefault="00E00288" w:rsidP="00E00288">
      <w:pPr>
        <w:spacing w:line="360" w:lineRule="auto"/>
        <w:ind w:left="709"/>
        <w:jc w:val="both"/>
        <w:rPr>
          <w:rFonts w:asciiTheme="majorHAnsi" w:hAnsiTheme="majorHAnsi" w:cs="Times New Roman"/>
          <w:sz w:val="22"/>
          <w:szCs w:val="22"/>
        </w:rPr>
      </w:pPr>
      <w:r w:rsidRPr="000923E6">
        <w:rPr>
          <w:rFonts w:asciiTheme="majorHAnsi" w:hAnsiTheme="majorHAnsi" w:cs="Times New Roman"/>
          <w:sz w:val="22"/>
          <w:szCs w:val="22"/>
        </w:rPr>
        <w:t>- temperatura: +24°</w:t>
      </w:r>
    </w:p>
    <w:p w14:paraId="58D17C7A" w14:textId="77777777" w:rsidR="00E00288" w:rsidRPr="000923E6" w:rsidRDefault="00E00288" w:rsidP="00E00288">
      <w:pPr>
        <w:spacing w:line="360" w:lineRule="auto"/>
        <w:ind w:left="709"/>
        <w:jc w:val="both"/>
        <w:rPr>
          <w:rFonts w:asciiTheme="majorHAnsi" w:hAnsiTheme="majorHAnsi" w:cs="Times New Roman"/>
          <w:sz w:val="22"/>
          <w:szCs w:val="22"/>
        </w:rPr>
      </w:pPr>
      <w:r w:rsidRPr="000923E6">
        <w:rPr>
          <w:rFonts w:asciiTheme="majorHAnsi" w:hAnsiTheme="majorHAnsi" w:cs="Times New Roman"/>
          <w:sz w:val="22"/>
          <w:szCs w:val="22"/>
        </w:rPr>
        <w:t>- wentylacja: min.130m3/h</w:t>
      </w:r>
    </w:p>
    <w:p w14:paraId="77A1332D" w14:textId="77777777" w:rsidR="00E00288" w:rsidRPr="000923E6" w:rsidRDefault="00E00288" w:rsidP="00E00288">
      <w:pPr>
        <w:spacing w:line="360" w:lineRule="auto"/>
        <w:ind w:left="709"/>
        <w:jc w:val="both"/>
        <w:rPr>
          <w:rFonts w:asciiTheme="majorHAnsi" w:hAnsiTheme="majorHAnsi" w:cs="Times New Roman"/>
          <w:sz w:val="22"/>
          <w:szCs w:val="22"/>
        </w:rPr>
      </w:pPr>
      <w:r w:rsidRPr="000923E6">
        <w:rPr>
          <w:rFonts w:asciiTheme="majorHAnsi" w:hAnsiTheme="majorHAnsi" w:cs="Times New Roman"/>
          <w:sz w:val="22"/>
          <w:szCs w:val="22"/>
        </w:rPr>
        <w:t>- wilgotność: 50 (70max)</w:t>
      </w:r>
    </w:p>
    <w:p w14:paraId="7E3543E6" w14:textId="77777777" w:rsidR="00E00288" w:rsidRPr="000923E6" w:rsidRDefault="00E00288" w:rsidP="00E00288">
      <w:pPr>
        <w:spacing w:line="360" w:lineRule="auto"/>
        <w:ind w:left="709"/>
        <w:jc w:val="both"/>
        <w:rPr>
          <w:rFonts w:asciiTheme="majorHAnsi" w:hAnsiTheme="majorHAnsi" w:cs="Times New Roman"/>
          <w:sz w:val="22"/>
          <w:szCs w:val="22"/>
        </w:rPr>
      </w:pPr>
    </w:p>
    <w:p w14:paraId="5C7AC6D0" w14:textId="77777777" w:rsidR="00E00288" w:rsidRPr="000923E6" w:rsidRDefault="00E00288" w:rsidP="00E00288">
      <w:pPr>
        <w:spacing w:line="360" w:lineRule="auto"/>
        <w:jc w:val="both"/>
        <w:rPr>
          <w:rFonts w:asciiTheme="majorHAnsi" w:hAnsiTheme="majorHAnsi" w:cs="Times New Roman"/>
          <w:b/>
          <w:i/>
          <w:sz w:val="22"/>
          <w:szCs w:val="22"/>
        </w:rPr>
      </w:pPr>
      <w:r w:rsidRPr="000923E6">
        <w:rPr>
          <w:rFonts w:asciiTheme="majorHAnsi" w:hAnsiTheme="majorHAnsi" w:cs="Times New Roman"/>
          <w:b/>
          <w:i/>
          <w:sz w:val="22"/>
          <w:szCs w:val="22"/>
        </w:rPr>
        <w:t>Wyposażenie:</w:t>
      </w:r>
    </w:p>
    <w:p w14:paraId="6D2A07EE" w14:textId="77777777" w:rsidR="00E00288" w:rsidRPr="000923E6" w:rsidRDefault="00E00288" w:rsidP="00E00288">
      <w:pPr>
        <w:spacing w:line="360" w:lineRule="auto"/>
        <w:ind w:left="709"/>
        <w:jc w:val="both"/>
        <w:rPr>
          <w:rFonts w:asciiTheme="majorHAnsi" w:hAnsiTheme="majorHAnsi" w:cs="Times New Roman"/>
          <w:sz w:val="22"/>
          <w:szCs w:val="22"/>
        </w:rPr>
      </w:pPr>
      <w:r w:rsidRPr="000923E6">
        <w:rPr>
          <w:rFonts w:asciiTheme="majorHAnsi" w:hAnsiTheme="majorHAnsi" w:cs="Times New Roman"/>
          <w:sz w:val="22"/>
          <w:szCs w:val="22"/>
        </w:rPr>
        <w:t>- umywalka akrylowa w kolorze białym o szerokości min 500 mm z półpostumentem</w:t>
      </w:r>
    </w:p>
    <w:p w14:paraId="007F24A9" w14:textId="77777777" w:rsidR="00E00288" w:rsidRPr="000923E6" w:rsidRDefault="00E00288" w:rsidP="00E00288">
      <w:pPr>
        <w:spacing w:line="360" w:lineRule="auto"/>
        <w:ind w:left="709"/>
        <w:jc w:val="both"/>
        <w:rPr>
          <w:rFonts w:asciiTheme="majorHAnsi" w:hAnsiTheme="majorHAnsi" w:cs="Times New Roman"/>
          <w:sz w:val="22"/>
          <w:szCs w:val="22"/>
        </w:rPr>
      </w:pPr>
      <w:r w:rsidRPr="000923E6">
        <w:rPr>
          <w:rFonts w:asciiTheme="majorHAnsi" w:hAnsiTheme="majorHAnsi" w:cs="Times New Roman"/>
          <w:sz w:val="22"/>
          <w:szCs w:val="22"/>
        </w:rPr>
        <w:t>- bateria stojąca umywalkowa,</w:t>
      </w:r>
    </w:p>
    <w:p w14:paraId="28AE09CA" w14:textId="77777777" w:rsidR="00E00288" w:rsidRPr="000923E6" w:rsidRDefault="00E00288" w:rsidP="00E00288">
      <w:pPr>
        <w:spacing w:line="360" w:lineRule="auto"/>
        <w:ind w:left="709"/>
        <w:jc w:val="both"/>
        <w:rPr>
          <w:rFonts w:asciiTheme="majorHAnsi" w:hAnsiTheme="majorHAnsi" w:cs="Times New Roman"/>
          <w:sz w:val="22"/>
          <w:szCs w:val="22"/>
        </w:rPr>
      </w:pPr>
      <w:r w:rsidRPr="000923E6">
        <w:rPr>
          <w:rFonts w:asciiTheme="majorHAnsi" w:hAnsiTheme="majorHAnsi" w:cs="Times New Roman"/>
          <w:sz w:val="22"/>
          <w:szCs w:val="22"/>
        </w:rPr>
        <w:t>- wandaloodporne lustro z polerowanej stali nierdzewnej,</w:t>
      </w:r>
    </w:p>
    <w:p w14:paraId="37BA4C2C" w14:textId="77777777" w:rsidR="00E00288" w:rsidRPr="000923E6" w:rsidRDefault="00E00288" w:rsidP="00E00288">
      <w:pPr>
        <w:spacing w:line="360" w:lineRule="auto"/>
        <w:ind w:left="709"/>
        <w:jc w:val="both"/>
        <w:rPr>
          <w:rFonts w:asciiTheme="majorHAnsi" w:hAnsiTheme="majorHAnsi" w:cs="Times New Roman"/>
          <w:sz w:val="22"/>
          <w:szCs w:val="22"/>
        </w:rPr>
      </w:pPr>
      <w:r w:rsidRPr="000923E6">
        <w:rPr>
          <w:rFonts w:asciiTheme="majorHAnsi" w:hAnsiTheme="majorHAnsi" w:cs="Times New Roman"/>
          <w:sz w:val="22"/>
          <w:szCs w:val="22"/>
        </w:rPr>
        <w:t>- WC stojący z odpływem poziomym z białą deską,</w:t>
      </w:r>
    </w:p>
    <w:p w14:paraId="01090566" w14:textId="77777777" w:rsidR="00E00288" w:rsidRPr="000923E6" w:rsidRDefault="00E00288" w:rsidP="00E00288">
      <w:pPr>
        <w:spacing w:line="360" w:lineRule="auto"/>
        <w:ind w:left="851" w:hanging="142"/>
        <w:jc w:val="both"/>
        <w:rPr>
          <w:rFonts w:asciiTheme="majorHAnsi" w:hAnsiTheme="majorHAnsi" w:cs="Times New Roman"/>
          <w:sz w:val="22"/>
          <w:szCs w:val="22"/>
        </w:rPr>
      </w:pPr>
      <w:r w:rsidRPr="000923E6">
        <w:rPr>
          <w:rFonts w:asciiTheme="majorHAnsi" w:hAnsiTheme="majorHAnsi" w:cs="Times New Roman"/>
          <w:sz w:val="22"/>
          <w:szCs w:val="22"/>
        </w:rPr>
        <w:t xml:space="preserve">- brodzik prysznicowy lub odpływ płaszczyznowy do zaprojektowania wraz z baterią naścienną prysznicową, uniemożliwiającą /wyłącznie w pomieszczeniu dla personelu. </w:t>
      </w:r>
    </w:p>
    <w:p w14:paraId="5220C7E9" w14:textId="77777777" w:rsidR="00E00288" w:rsidRPr="000923E6" w:rsidRDefault="00E00288" w:rsidP="00E00288">
      <w:pPr>
        <w:spacing w:line="360" w:lineRule="auto"/>
        <w:ind w:left="709"/>
        <w:jc w:val="both"/>
        <w:rPr>
          <w:rFonts w:asciiTheme="majorHAnsi" w:hAnsiTheme="majorHAnsi" w:cs="Times New Roman"/>
          <w:sz w:val="22"/>
          <w:szCs w:val="22"/>
        </w:rPr>
      </w:pPr>
      <w:r w:rsidRPr="000923E6">
        <w:rPr>
          <w:rFonts w:asciiTheme="majorHAnsi" w:hAnsiTheme="majorHAnsi" w:cs="Times New Roman"/>
          <w:sz w:val="22"/>
          <w:szCs w:val="22"/>
        </w:rPr>
        <w:t>- wiadro pedałowe z workiem PCV</w:t>
      </w:r>
    </w:p>
    <w:p w14:paraId="4EA215C7" w14:textId="77777777" w:rsidR="00E00288" w:rsidRPr="000923E6" w:rsidRDefault="00E00288" w:rsidP="00E00288">
      <w:pPr>
        <w:spacing w:line="360" w:lineRule="auto"/>
        <w:ind w:left="709"/>
        <w:jc w:val="both"/>
        <w:rPr>
          <w:rFonts w:asciiTheme="majorHAnsi" w:hAnsiTheme="majorHAnsi" w:cs="Times New Roman"/>
          <w:sz w:val="22"/>
          <w:szCs w:val="22"/>
        </w:rPr>
      </w:pPr>
      <w:r w:rsidRPr="000923E6">
        <w:rPr>
          <w:rFonts w:asciiTheme="majorHAnsi" w:hAnsiTheme="majorHAnsi" w:cs="Times New Roman"/>
          <w:sz w:val="22"/>
          <w:szCs w:val="22"/>
        </w:rPr>
        <w:t xml:space="preserve">- dozownik mydła, </w:t>
      </w:r>
    </w:p>
    <w:p w14:paraId="3B2A5A52" w14:textId="77777777" w:rsidR="00E00288" w:rsidRPr="000923E6" w:rsidRDefault="00E00288" w:rsidP="00E00288">
      <w:pPr>
        <w:spacing w:line="360" w:lineRule="auto"/>
        <w:ind w:left="709"/>
        <w:jc w:val="both"/>
        <w:rPr>
          <w:rFonts w:asciiTheme="majorHAnsi" w:hAnsiTheme="majorHAnsi" w:cs="Times New Roman"/>
          <w:sz w:val="22"/>
          <w:szCs w:val="22"/>
        </w:rPr>
      </w:pPr>
      <w:r w:rsidRPr="000923E6">
        <w:rPr>
          <w:rFonts w:asciiTheme="majorHAnsi" w:hAnsiTheme="majorHAnsi" w:cs="Times New Roman"/>
          <w:sz w:val="22"/>
          <w:szCs w:val="22"/>
        </w:rPr>
        <w:t>- podajnik ręczników papierowych</w:t>
      </w:r>
    </w:p>
    <w:p w14:paraId="62D7CC43" w14:textId="77777777" w:rsidR="00E00288" w:rsidRPr="009B6570" w:rsidRDefault="00E00288" w:rsidP="00E00288">
      <w:pPr>
        <w:pStyle w:val="Nagwek3"/>
      </w:pPr>
    </w:p>
    <w:p w14:paraId="0BC40354" w14:textId="77777777" w:rsidR="00E00288" w:rsidRPr="009B6570" w:rsidRDefault="00E00288" w:rsidP="00E00288">
      <w:pPr>
        <w:pStyle w:val="Nagwek3"/>
      </w:pPr>
      <w:bookmarkStart w:id="26" w:name="_Toc225935911"/>
      <w:bookmarkStart w:id="27" w:name="_Toc227761732"/>
      <w:r w:rsidRPr="009B6570">
        <w:t>6.4.8 Malowanie ścian z miejscowymi naprawami</w:t>
      </w:r>
      <w:bookmarkEnd w:id="26"/>
      <w:bookmarkEnd w:id="27"/>
      <w:r w:rsidRPr="009B6570">
        <w:t xml:space="preserve"> </w:t>
      </w:r>
    </w:p>
    <w:p w14:paraId="79C070F3" w14:textId="77777777" w:rsidR="00E00288" w:rsidRPr="000923E6" w:rsidRDefault="00E00288" w:rsidP="00E00288"/>
    <w:p w14:paraId="66BA0666" w14:textId="77777777" w:rsidR="00E00288" w:rsidRPr="000923E6" w:rsidRDefault="00E00288" w:rsidP="00E00288">
      <w:pPr>
        <w:pStyle w:val="NormalnyWeb"/>
        <w:numPr>
          <w:ilvl w:val="0"/>
          <w:numId w:val="10"/>
        </w:numPr>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Wybór farb i materiałów naprawczych powinien być starannie przemyślany, uwzględniając ich trwałość, odporność na ścieranie oraz łatwość utrzymania czystości. Należy również upewnić się, że używane produkty są bezpieczne dla zdrowia pacjentów i personelu medycznego.</w:t>
      </w:r>
    </w:p>
    <w:p w14:paraId="09945518" w14:textId="77777777" w:rsidR="00E00288" w:rsidRPr="000923E6" w:rsidRDefault="00E00288" w:rsidP="00E00288">
      <w:pPr>
        <w:pStyle w:val="NormalnyWeb"/>
        <w:spacing w:before="0" w:beforeAutospacing="0" w:after="0" w:afterAutospacing="0" w:line="360" w:lineRule="auto"/>
        <w:ind w:left="720"/>
        <w:jc w:val="both"/>
        <w:rPr>
          <w:rFonts w:asciiTheme="majorHAnsi" w:hAnsiTheme="majorHAnsi"/>
          <w:b/>
          <w:sz w:val="22"/>
          <w:szCs w:val="22"/>
        </w:rPr>
      </w:pPr>
      <w:r w:rsidRPr="000923E6">
        <w:rPr>
          <w:rStyle w:val="Pogrubienie"/>
          <w:rFonts w:asciiTheme="majorHAnsi" w:eastAsia="OpenSymbol" w:hAnsiTheme="majorHAnsi"/>
          <w:b w:val="0"/>
          <w:sz w:val="22"/>
          <w:szCs w:val="22"/>
        </w:rPr>
        <w:t>Wymagania minimalne:</w:t>
      </w:r>
    </w:p>
    <w:p w14:paraId="1A912BA0" w14:textId="77777777" w:rsidR="00E00288" w:rsidRPr="000923E6" w:rsidRDefault="00E00288" w:rsidP="00E00288">
      <w:pPr>
        <w:spacing w:line="360" w:lineRule="auto"/>
        <w:ind w:left="709"/>
        <w:jc w:val="both"/>
        <w:rPr>
          <w:rFonts w:asciiTheme="majorHAnsi" w:hAnsiTheme="majorHAnsi"/>
          <w:sz w:val="22"/>
          <w:szCs w:val="22"/>
        </w:rPr>
      </w:pPr>
      <w:r w:rsidRPr="000923E6">
        <w:rPr>
          <w:rFonts w:asciiTheme="majorHAnsi" w:hAnsiTheme="majorHAnsi"/>
          <w:sz w:val="22"/>
          <w:szCs w:val="22"/>
        </w:rPr>
        <w:t>- powłoka bakteriostatyczną (kilku warstwowa)</w:t>
      </w:r>
    </w:p>
    <w:p w14:paraId="4E434B8D" w14:textId="77777777" w:rsidR="00E00288" w:rsidRPr="000923E6" w:rsidRDefault="00E00288" w:rsidP="00E00288">
      <w:pPr>
        <w:spacing w:line="360" w:lineRule="auto"/>
        <w:ind w:left="709"/>
        <w:jc w:val="both"/>
        <w:rPr>
          <w:rFonts w:asciiTheme="majorHAnsi" w:hAnsiTheme="majorHAnsi"/>
          <w:sz w:val="22"/>
          <w:szCs w:val="22"/>
        </w:rPr>
      </w:pPr>
      <w:r w:rsidRPr="000923E6">
        <w:rPr>
          <w:rFonts w:asciiTheme="majorHAnsi" w:hAnsiTheme="majorHAnsi"/>
          <w:sz w:val="22"/>
          <w:szCs w:val="22"/>
        </w:rPr>
        <w:t>działanie bakteriostatyczne przez cały czas użytkowania produktu, bezspoinowość, wytrzymałość na wielokrotne mycie środkami antyseptycznymi, detergentami alkalicznymi, odporność na oleje, alkohole, tłuszcze, ksylen, glikol i inne, odporność ogniowa – spełnia wymogi dla klasy 1 rozprzestrzeniania płomieni, szczelność – uszczelnienie rozgałęzień i przyłączy, podwyższone właściwości elastopolimerowe.</w:t>
      </w:r>
    </w:p>
    <w:p w14:paraId="06B6436E" w14:textId="77777777" w:rsidR="00E00288" w:rsidRPr="000923E6" w:rsidRDefault="00E00288" w:rsidP="00E00288">
      <w:pPr>
        <w:spacing w:line="360" w:lineRule="auto"/>
        <w:ind w:left="709"/>
        <w:jc w:val="both"/>
        <w:rPr>
          <w:rFonts w:asciiTheme="majorHAnsi" w:hAnsiTheme="majorHAnsi"/>
          <w:sz w:val="22"/>
          <w:szCs w:val="22"/>
        </w:rPr>
      </w:pPr>
      <w:r w:rsidRPr="000923E6">
        <w:rPr>
          <w:rFonts w:asciiTheme="majorHAnsi" w:hAnsiTheme="majorHAnsi"/>
          <w:sz w:val="22"/>
          <w:szCs w:val="22"/>
        </w:rPr>
        <w:t>- płytki ceramiczne na klej</w:t>
      </w:r>
    </w:p>
    <w:p w14:paraId="19459952" w14:textId="77777777" w:rsidR="00E00288" w:rsidRPr="000923E6" w:rsidRDefault="00E00288" w:rsidP="00E00288">
      <w:pPr>
        <w:spacing w:line="360" w:lineRule="auto"/>
        <w:ind w:left="709"/>
        <w:jc w:val="both"/>
        <w:rPr>
          <w:rFonts w:asciiTheme="majorHAnsi" w:hAnsiTheme="majorHAnsi"/>
          <w:sz w:val="22"/>
          <w:szCs w:val="22"/>
        </w:rPr>
      </w:pPr>
      <w:r w:rsidRPr="000923E6">
        <w:rPr>
          <w:rFonts w:asciiTheme="majorHAnsi" w:hAnsiTheme="majorHAnsi"/>
          <w:sz w:val="22"/>
          <w:szCs w:val="22"/>
        </w:rPr>
        <w:t>nasiąkliwość max.0,1 (wg normy PN EN 99), wytrzymałość na zginanie 45MPa (wg normy PN EN 100), twardość w skali Mohsa 9 (wg normy PN EN 101), odporność na ścieranie wgłębne max.130 (wg normy PN EN 102), odporny na działanie środków chemicznych</w:t>
      </w:r>
    </w:p>
    <w:p w14:paraId="1E17A7C6" w14:textId="77777777" w:rsidR="00E00288" w:rsidRPr="000923E6" w:rsidRDefault="00E00288" w:rsidP="00E00288">
      <w:pPr>
        <w:pStyle w:val="NormalnyWeb"/>
        <w:numPr>
          <w:ilvl w:val="0"/>
          <w:numId w:val="10"/>
        </w:numPr>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Przed przystąpieniem do malowania konieczne jest odpowiednie przygotowanie powierzchni ścian, w tym usunięcie ewentualnych ubytków, popękanych miejsc i innych uszkodzeń. Należy także gruntownie oczyścić ściany z kurzu, brudu i tłuszczu.</w:t>
      </w:r>
    </w:p>
    <w:p w14:paraId="0C8C0743" w14:textId="77777777" w:rsidR="00E00288" w:rsidRPr="000923E6" w:rsidRDefault="00E00288" w:rsidP="00E00288">
      <w:pPr>
        <w:pStyle w:val="NormalnyWeb"/>
        <w:numPr>
          <w:ilvl w:val="0"/>
          <w:numId w:val="10"/>
        </w:numPr>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Gdziekolwiek jest to konieczne, należy przeprowadzić miejscowe naprawy, takie jak wypełnienie ubytków, szpachlowanie pęknięć czy uszczelnianie miejsc narażonych na wilgoć. Naprawy te powinny być solidne i trwałe, aby zapewnić długotrwały efekt.</w:t>
      </w:r>
    </w:p>
    <w:p w14:paraId="72FF4EE2" w14:textId="77777777" w:rsidR="00E00288" w:rsidRPr="000923E6" w:rsidRDefault="00E00288" w:rsidP="00E00288">
      <w:pPr>
        <w:pStyle w:val="NormalnyWeb"/>
        <w:numPr>
          <w:ilvl w:val="0"/>
          <w:numId w:val="10"/>
        </w:numPr>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Wybór kolorów farb powinien być dostosowany do charakteru pomieszczeń oraz potrzeb użytkowników. W przypadku szpitala psychiatrycznego warto wybrać stonowane i uspokajające kolory, które mogą wpływać pozytywnie na nastrój pacjentów. Ostateczny wybór kolorystyki ścian – do uzgodnienia z Zamawiającym i Użytkownikiem na etapie wykonywania robót budowlanych.</w:t>
      </w:r>
    </w:p>
    <w:p w14:paraId="4782211F" w14:textId="77777777" w:rsidR="00E00288" w:rsidRPr="000923E6" w:rsidRDefault="00E00288" w:rsidP="00E00288">
      <w:pPr>
        <w:pStyle w:val="NormalnyWeb"/>
        <w:spacing w:before="0" w:beforeAutospacing="0" w:after="0" w:afterAutospacing="0" w:line="360" w:lineRule="auto"/>
        <w:ind w:left="720"/>
        <w:jc w:val="both"/>
        <w:rPr>
          <w:rFonts w:asciiTheme="majorHAnsi" w:hAnsiTheme="majorHAnsi"/>
          <w:sz w:val="22"/>
          <w:szCs w:val="22"/>
        </w:rPr>
      </w:pPr>
    </w:p>
    <w:p w14:paraId="663D8730" w14:textId="77777777" w:rsidR="00E00288" w:rsidRPr="009B6570" w:rsidRDefault="00E00288" w:rsidP="00E00288">
      <w:pPr>
        <w:pStyle w:val="Nagwek3"/>
      </w:pPr>
      <w:bookmarkStart w:id="28" w:name="_Toc225935912"/>
      <w:bookmarkStart w:id="29" w:name="_Toc227761733"/>
      <w:r w:rsidRPr="009B6570">
        <w:t>6.4.9 Wymiana stolarki drzwiowej</w:t>
      </w:r>
      <w:bookmarkEnd w:id="28"/>
      <w:bookmarkEnd w:id="29"/>
      <w:r w:rsidRPr="009B6570">
        <w:t xml:space="preserve"> </w:t>
      </w:r>
    </w:p>
    <w:p w14:paraId="61782FFA" w14:textId="77777777" w:rsidR="00E00288" w:rsidRPr="000923E6" w:rsidRDefault="00E00288" w:rsidP="00E00288"/>
    <w:p w14:paraId="5AD5671B" w14:textId="77777777" w:rsidR="00E00288" w:rsidRPr="000923E6" w:rsidRDefault="00E00288" w:rsidP="00E00288">
      <w:pPr>
        <w:pStyle w:val="NormalnyWeb"/>
        <w:numPr>
          <w:ilvl w:val="0"/>
          <w:numId w:val="11"/>
        </w:numPr>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Drzwi powinny być wandaloodporne, wykonane z materiałów odpornych na uszkodzenia mechaniczne oraz ataki zewnętrzne. Ich konstrukcja powinna zapewniać wysoki poziom bezpieczeństwa dla personelu medycznego i pacjentów.</w:t>
      </w:r>
    </w:p>
    <w:p w14:paraId="47E1561E" w14:textId="77777777" w:rsidR="00E00288" w:rsidRPr="000923E6" w:rsidRDefault="00E00288" w:rsidP="00E00288">
      <w:pPr>
        <w:pStyle w:val="NormalnyWeb"/>
        <w:numPr>
          <w:ilvl w:val="0"/>
          <w:numId w:val="11"/>
        </w:numPr>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W szpitalach psychiatrycznych może być konieczne stosowanie środków dezynfekcyjnych, dlatego drzwi powinny być odporne na działanie agresywnych substancji chemicznych, które mogą być używane do czyszczenia pomieszczeń.</w:t>
      </w:r>
    </w:p>
    <w:p w14:paraId="2AB1988A" w14:textId="77777777" w:rsidR="00E00288" w:rsidRPr="000923E6" w:rsidRDefault="00E00288" w:rsidP="00E00288">
      <w:pPr>
        <w:pStyle w:val="NormalnyWeb"/>
        <w:numPr>
          <w:ilvl w:val="0"/>
          <w:numId w:val="11"/>
        </w:numPr>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Drzwi powinny być łatwe do utrzymania w czystości i dezynfekcji, aby zapewnić odpowiednie warunki higieniczne w pomieszczeniach szpitalnych. Powinny być odporne na środki czyszczące i nie podatne na korozję.</w:t>
      </w:r>
    </w:p>
    <w:p w14:paraId="7A359F3A" w14:textId="77777777" w:rsidR="00E00288" w:rsidRPr="000923E6" w:rsidRDefault="00E00288" w:rsidP="00E00288">
      <w:pPr>
        <w:pStyle w:val="NormalnyWeb"/>
        <w:numPr>
          <w:ilvl w:val="0"/>
          <w:numId w:val="11"/>
        </w:numPr>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Pomimo swojej funkcjonalności, drzwi wandaloodporne powinny być zaprojektowane w taki sposób, aby estetycznie wpisywały się w wystrój pomieszczeń szpitalnych, tworząc przyjemną i spokojną atmosferę.</w:t>
      </w:r>
    </w:p>
    <w:p w14:paraId="762A5DA4" w14:textId="77777777" w:rsidR="00E00288" w:rsidRPr="000923E6" w:rsidRDefault="00E00288" w:rsidP="00E00288">
      <w:pPr>
        <w:pStyle w:val="NormalnyWeb"/>
        <w:numPr>
          <w:ilvl w:val="0"/>
          <w:numId w:val="11"/>
        </w:numPr>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Drzwi powinny być dostosowane do potrzeb osób z różnymi rodzajami niepełnosprawności, umożliwiając swobodny dostęp i użytkowanie przez osoby na wózkach inwalidzkich czy z innymi ograniczeniami ruchowymi.</w:t>
      </w:r>
    </w:p>
    <w:p w14:paraId="52575A3B" w14:textId="77777777" w:rsidR="00E00288" w:rsidRPr="000923E6" w:rsidRDefault="00E00288" w:rsidP="00E00288">
      <w:pPr>
        <w:pStyle w:val="NormalnyWeb"/>
        <w:numPr>
          <w:ilvl w:val="0"/>
          <w:numId w:val="11"/>
        </w:numPr>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Drzwi wandaloodporne w szpitalu psychiatrycznym będą intensywnie użytkowane, dlatego powinny być wytrzymałe i odporne na zużycie. Mechanizmy zamykania i otwierania powinny być solidne i niezawodne.</w:t>
      </w:r>
    </w:p>
    <w:p w14:paraId="7C2D7ACC" w14:textId="77777777" w:rsidR="00E00288" w:rsidRPr="000923E6" w:rsidRDefault="00E00288" w:rsidP="00E00288">
      <w:pPr>
        <w:pStyle w:val="NormalnyWeb"/>
        <w:numPr>
          <w:ilvl w:val="0"/>
          <w:numId w:val="11"/>
        </w:numPr>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Drzwi wandaloodporne powinny spełniać odpowiednie normy i certyfikaty dotyczące odporności na działanie czynników zewnętrznych oraz bezpieczeństwa użytkowania w środowisku szpitalnym.</w:t>
      </w:r>
    </w:p>
    <w:p w14:paraId="77CCDD7D" w14:textId="77777777" w:rsidR="00E00288" w:rsidRPr="000923E6" w:rsidRDefault="00E00288" w:rsidP="00E00288">
      <w:pPr>
        <w:pStyle w:val="NormalnyWeb"/>
        <w:numPr>
          <w:ilvl w:val="0"/>
          <w:numId w:val="11"/>
        </w:numPr>
        <w:spacing w:before="0" w:beforeAutospacing="0" w:after="0" w:afterAutospacing="0" w:line="360" w:lineRule="auto"/>
        <w:jc w:val="both"/>
        <w:rPr>
          <w:rFonts w:asciiTheme="majorHAnsi" w:hAnsiTheme="majorHAnsi"/>
          <w:sz w:val="22"/>
          <w:szCs w:val="22"/>
        </w:rPr>
      </w:pPr>
      <w:r w:rsidRPr="000923E6">
        <w:rPr>
          <w:rStyle w:val="Pogrubienie"/>
          <w:rFonts w:asciiTheme="majorHAnsi" w:eastAsia="OpenSymbol" w:hAnsiTheme="majorHAnsi"/>
          <w:b w:val="0"/>
          <w:sz w:val="22"/>
          <w:szCs w:val="22"/>
        </w:rPr>
        <w:t>Wyposażone w przeszklenie ze szkła pojedynczego P4 lub bezpiecznego 33</w:t>
      </w:r>
      <w:r w:rsidRPr="000923E6">
        <w:rPr>
          <w:rStyle w:val="Pogrubienie"/>
          <w:rFonts w:asciiTheme="majorHAnsi" w:eastAsia="OpenSymbol" w:hAnsiTheme="majorHAnsi"/>
          <w:sz w:val="22"/>
          <w:szCs w:val="22"/>
        </w:rPr>
        <w:t>.</w:t>
      </w:r>
      <w:r w:rsidRPr="000923E6">
        <w:rPr>
          <w:rFonts w:asciiTheme="majorHAnsi" w:hAnsiTheme="majorHAnsi"/>
          <w:sz w:val="22"/>
          <w:szCs w:val="22"/>
        </w:rPr>
        <w:t xml:space="preserve">1 </w:t>
      </w:r>
    </w:p>
    <w:p w14:paraId="095A0E82" w14:textId="77777777" w:rsidR="00E00288" w:rsidRPr="000923E6" w:rsidRDefault="00E00288" w:rsidP="00E00288">
      <w:pPr>
        <w:pStyle w:val="NormalnyWeb"/>
        <w:numPr>
          <w:ilvl w:val="0"/>
          <w:numId w:val="11"/>
        </w:numPr>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 xml:space="preserve">Inwestor dopuszcza różne rozwiązanie materiałowe, mając na uwadze najwyższą jakość stolarki odpornej na niszczenia i naturalne zużywanie. </w:t>
      </w:r>
    </w:p>
    <w:p w14:paraId="5EEB3BB6" w14:textId="77777777" w:rsidR="00E00288" w:rsidRPr="000923E6" w:rsidRDefault="00E00288" w:rsidP="00E00288">
      <w:pPr>
        <w:suppressAutoHyphens w:val="0"/>
        <w:autoSpaceDE w:val="0"/>
        <w:autoSpaceDN w:val="0"/>
        <w:adjustRightInd w:val="0"/>
        <w:spacing w:line="360" w:lineRule="auto"/>
        <w:jc w:val="both"/>
        <w:rPr>
          <w:rFonts w:asciiTheme="majorHAnsi" w:hAnsiTheme="majorHAnsi"/>
          <w:kern w:val="0"/>
          <w:sz w:val="22"/>
          <w:szCs w:val="22"/>
          <w:lang w:bidi="ar-SA"/>
        </w:rPr>
      </w:pPr>
    </w:p>
    <w:p w14:paraId="015E8E96" w14:textId="77777777" w:rsidR="00E00288" w:rsidRPr="009B6570" w:rsidRDefault="00E00288" w:rsidP="00E00288">
      <w:pPr>
        <w:pStyle w:val="Nagwek3"/>
      </w:pPr>
      <w:bookmarkStart w:id="30" w:name="_Toc225935913"/>
      <w:bookmarkStart w:id="31" w:name="_Toc227761734"/>
      <w:r w:rsidRPr="009B6570">
        <w:t>6.4.10 Wymiana stolarki okiennej</w:t>
      </w:r>
      <w:bookmarkEnd w:id="30"/>
      <w:bookmarkEnd w:id="31"/>
      <w:r w:rsidRPr="009B6570">
        <w:t xml:space="preserve"> </w:t>
      </w:r>
    </w:p>
    <w:p w14:paraId="2390BF53" w14:textId="77777777" w:rsidR="00E00288" w:rsidRPr="000923E6" w:rsidRDefault="00E00288" w:rsidP="00E00288"/>
    <w:p w14:paraId="03089ACA" w14:textId="77777777" w:rsidR="00E00288" w:rsidRPr="000923E6" w:rsidRDefault="00E00288" w:rsidP="00E00288">
      <w:pPr>
        <w:suppressAutoHyphens w:val="0"/>
        <w:spacing w:line="360" w:lineRule="auto"/>
        <w:jc w:val="both"/>
        <w:rPr>
          <w:rFonts w:asciiTheme="majorHAnsi" w:eastAsia="Times New Roman" w:hAnsiTheme="majorHAnsi" w:cs="Times New Roman"/>
          <w:kern w:val="0"/>
          <w:sz w:val="22"/>
          <w:szCs w:val="22"/>
          <w:lang w:eastAsia="pl-PL" w:bidi="ar-SA"/>
        </w:rPr>
      </w:pPr>
      <w:r w:rsidRPr="000923E6">
        <w:rPr>
          <w:rFonts w:asciiTheme="majorHAnsi" w:eastAsia="Times New Roman" w:hAnsiTheme="majorHAnsi" w:cs="Times New Roman"/>
          <w:kern w:val="0"/>
          <w:sz w:val="22"/>
          <w:szCs w:val="22"/>
          <w:lang w:eastAsia="pl-PL" w:bidi="ar-SA"/>
        </w:rPr>
        <w:t>Stolarka okienna przeznaczona do zastosowania na oddziale powinna być wykonana jako drewniana, z zachowaniem wymogów wynikających z ochrony konserwatorskiej obiektu. Forma, podziały, profile oraz kolorystyka okien muszą być uzgodnione z właściwym organem ochrony zabytków i dostosowane do historycznego charakteru budynku.</w:t>
      </w:r>
    </w:p>
    <w:p w14:paraId="7C26E8DF" w14:textId="77777777" w:rsidR="00E00288" w:rsidRPr="000923E6" w:rsidRDefault="00E00288" w:rsidP="00E00288">
      <w:pPr>
        <w:suppressAutoHyphens w:val="0"/>
        <w:spacing w:line="360" w:lineRule="auto"/>
        <w:jc w:val="both"/>
        <w:rPr>
          <w:rFonts w:asciiTheme="majorHAnsi" w:eastAsia="Times New Roman" w:hAnsiTheme="majorHAnsi" w:cs="Times New Roman"/>
          <w:kern w:val="0"/>
          <w:sz w:val="22"/>
          <w:szCs w:val="22"/>
          <w:lang w:eastAsia="pl-PL" w:bidi="ar-SA"/>
        </w:rPr>
      </w:pPr>
      <w:r w:rsidRPr="000923E6">
        <w:rPr>
          <w:rFonts w:asciiTheme="majorHAnsi" w:eastAsia="Times New Roman" w:hAnsiTheme="majorHAnsi" w:cs="Times New Roman"/>
          <w:kern w:val="0"/>
          <w:sz w:val="22"/>
          <w:szCs w:val="22"/>
          <w:lang w:eastAsia="pl-PL" w:bidi="ar-SA"/>
        </w:rPr>
        <w:t>Jednocześnie stolarka okienna musi spełniać podwyższone wymagania w zakresie bezpieczeństwa, wynikające ze specyfiki oddziału psychiatrycznego. Należy zastosować rozwiązania o najwyższym poziomie odporności na uszkodzenia mechaniczne, akty wandalizmu oraz próby włamania.</w:t>
      </w:r>
    </w:p>
    <w:p w14:paraId="7BC09F05" w14:textId="77777777" w:rsidR="00E00288" w:rsidRPr="000923E6" w:rsidRDefault="00E00288" w:rsidP="00E00288">
      <w:pPr>
        <w:suppressAutoHyphens w:val="0"/>
        <w:spacing w:line="360" w:lineRule="auto"/>
        <w:jc w:val="both"/>
        <w:rPr>
          <w:rFonts w:asciiTheme="majorHAnsi" w:eastAsia="Times New Roman" w:hAnsiTheme="majorHAnsi" w:cs="Times New Roman"/>
          <w:kern w:val="0"/>
          <w:sz w:val="22"/>
          <w:szCs w:val="22"/>
          <w:lang w:eastAsia="pl-PL" w:bidi="ar-SA"/>
        </w:rPr>
      </w:pPr>
      <w:r w:rsidRPr="000923E6">
        <w:rPr>
          <w:rFonts w:asciiTheme="majorHAnsi" w:eastAsia="Times New Roman" w:hAnsiTheme="majorHAnsi" w:cs="Times New Roman"/>
          <w:kern w:val="0"/>
          <w:sz w:val="22"/>
          <w:szCs w:val="22"/>
          <w:lang w:eastAsia="pl-PL" w:bidi="ar-SA"/>
        </w:rPr>
        <w:t>Okna powinny być wyposażone w szyby o podwyższonej odporności na stłuczenie (np. szyby bezpieczne, laminowane), a także w okucia antywłamaniowe o wysokiej klasie odporności. Konstrukcja okien powinna uniemożliwiać ich łatwe uszkodzenie lub demontaż przez osoby nieuprawnione.</w:t>
      </w:r>
    </w:p>
    <w:p w14:paraId="27A1809F" w14:textId="77777777" w:rsidR="00E00288" w:rsidRPr="000923E6" w:rsidRDefault="00E00288" w:rsidP="00E00288">
      <w:pPr>
        <w:suppressAutoHyphens w:val="0"/>
        <w:spacing w:line="360" w:lineRule="auto"/>
        <w:jc w:val="both"/>
        <w:rPr>
          <w:rFonts w:asciiTheme="majorHAnsi" w:eastAsia="Times New Roman" w:hAnsiTheme="majorHAnsi" w:cs="Times New Roman"/>
          <w:kern w:val="0"/>
          <w:sz w:val="22"/>
          <w:szCs w:val="22"/>
          <w:lang w:eastAsia="pl-PL" w:bidi="ar-SA"/>
        </w:rPr>
      </w:pPr>
      <w:r w:rsidRPr="000923E6">
        <w:rPr>
          <w:rFonts w:asciiTheme="majorHAnsi" w:eastAsia="Times New Roman" w:hAnsiTheme="majorHAnsi" w:cs="Times New Roman"/>
          <w:kern w:val="0"/>
          <w:sz w:val="22"/>
          <w:szCs w:val="22"/>
          <w:lang w:eastAsia="pl-PL" w:bidi="ar-SA"/>
        </w:rPr>
        <w:t>W pomieszczeniach przeznaczonych dla pacjentów należy ograniczyć możliwość pełnego otwarcia okien poprzez zastosowanie odpowiednich mechanizmów blokujących lub uchylnych, zapewniających kontrolowaną wentylację przy jednoczesnym zachowaniu bezpieczeństwa użytkowników.</w:t>
      </w:r>
    </w:p>
    <w:p w14:paraId="79D02CB3" w14:textId="77777777" w:rsidR="00E00288" w:rsidRPr="000923E6" w:rsidRDefault="00E00288" w:rsidP="00E00288">
      <w:pPr>
        <w:suppressAutoHyphens w:val="0"/>
        <w:spacing w:line="360" w:lineRule="auto"/>
        <w:jc w:val="both"/>
        <w:rPr>
          <w:rFonts w:asciiTheme="majorHAnsi" w:eastAsia="Times New Roman" w:hAnsiTheme="majorHAnsi" w:cs="Times New Roman"/>
          <w:kern w:val="0"/>
          <w:sz w:val="22"/>
          <w:szCs w:val="22"/>
          <w:lang w:eastAsia="pl-PL" w:bidi="ar-SA"/>
        </w:rPr>
      </w:pPr>
      <w:r w:rsidRPr="000923E6">
        <w:rPr>
          <w:rFonts w:asciiTheme="majorHAnsi" w:eastAsia="Times New Roman" w:hAnsiTheme="majorHAnsi" w:cs="Times New Roman"/>
          <w:kern w:val="0"/>
          <w:sz w:val="22"/>
          <w:szCs w:val="22"/>
          <w:lang w:eastAsia="pl-PL" w:bidi="ar-SA"/>
        </w:rPr>
        <w:t>Wszystkie elementy stolarki powinny być zaprojektowane i wykonane w sposób eliminujący ostre krawędzie oraz potencjalne punkty zaczepienia, zgodnie z wymaganiami dla obiektów ochrony zdrowia, w szczególności oddziałów psychiatrycznych.</w:t>
      </w:r>
    </w:p>
    <w:p w14:paraId="424FC02B" w14:textId="77777777" w:rsidR="00E00288" w:rsidRPr="000923E6" w:rsidRDefault="00E00288" w:rsidP="00E00288">
      <w:pPr>
        <w:suppressAutoHyphens w:val="0"/>
        <w:spacing w:line="360" w:lineRule="auto"/>
        <w:jc w:val="both"/>
        <w:rPr>
          <w:rFonts w:asciiTheme="majorHAnsi" w:eastAsia="Times New Roman" w:hAnsiTheme="majorHAnsi" w:cs="Times New Roman"/>
          <w:kern w:val="0"/>
          <w:sz w:val="22"/>
          <w:szCs w:val="22"/>
          <w:lang w:eastAsia="pl-PL" w:bidi="ar-SA"/>
        </w:rPr>
      </w:pPr>
      <w:r w:rsidRPr="000923E6">
        <w:rPr>
          <w:rFonts w:asciiTheme="majorHAnsi" w:eastAsia="Times New Roman" w:hAnsiTheme="majorHAnsi" w:cs="Times New Roman"/>
          <w:kern w:val="0"/>
          <w:sz w:val="22"/>
          <w:szCs w:val="22"/>
          <w:lang w:eastAsia="pl-PL" w:bidi="ar-SA"/>
        </w:rPr>
        <w:t>Całość rozwiązań powinna spełniać obowiązujące normy i przepisy w zakresie izolacyjności cieplnej, akustycznej oraz szczelności, a także wymagania bezpieczeństwa użytkowania.</w:t>
      </w:r>
    </w:p>
    <w:p w14:paraId="088C1641" w14:textId="77777777" w:rsidR="00E00288" w:rsidRPr="000923E6" w:rsidRDefault="00E00288" w:rsidP="00E00288">
      <w:pPr>
        <w:suppressAutoHyphens w:val="0"/>
        <w:spacing w:line="360" w:lineRule="auto"/>
        <w:jc w:val="both"/>
        <w:rPr>
          <w:rFonts w:asciiTheme="majorHAnsi" w:eastAsia="Times New Roman" w:hAnsiTheme="majorHAnsi" w:cs="Times New Roman"/>
          <w:kern w:val="0"/>
          <w:sz w:val="22"/>
          <w:szCs w:val="22"/>
          <w:lang w:eastAsia="pl-PL" w:bidi="ar-SA"/>
        </w:rPr>
      </w:pPr>
      <w:r w:rsidRPr="000923E6">
        <w:rPr>
          <w:rFonts w:asciiTheme="majorHAnsi" w:eastAsia="Times New Roman" w:hAnsiTheme="majorHAnsi" w:cs="Times New Roman"/>
          <w:kern w:val="0"/>
          <w:sz w:val="22"/>
          <w:szCs w:val="22"/>
          <w:lang w:eastAsia="pl-PL" w:bidi="ar-SA"/>
        </w:rPr>
        <w:t>Zamawiający informuje, że jest w posiadaniu dokumentacji projektowej, obejmującej m.in. wymianę stolarki okiennej w całym budynku szpitala, uzgodnionej i zaakceptowanej przez właściwy organ ochrony zabytków w 2020 r.</w:t>
      </w:r>
    </w:p>
    <w:p w14:paraId="013E6CEC" w14:textId="77777777" w:rsidR="00E00288" w:rsidRPr="000923E6" w:rsidRDefault="00E00288" w:rsidP="00E00288">
      <w:pPr>
        <w:suppressAutoHyphens w:val="0"/>
        <w:spacing w:line="360" w:lineRule="auto"/>
        <w:jc w:val="both"/>
        <w:rPr>
          <w:rFonts w:asciiTheme="majorHAnsi" w:eastAsia="Times New Roman" w:hAnsiTheme="majorHAnsi" w:cs="Times New Roman"/>
          <w:kern w:val="0"/>
          <w:sz w:val="22"/>
          <w:szCs w:val="22"/>
          <w:lang w:eastAsia="pl-PL" w:bidi="ar-SA"/>
        </w:rPr>
      </w:pPr>
      <w:r w:rsidRPr="000923E6">
        <w:rPr>
          <w:rFonts w:asciiTheme="majorHAnsi" w:eastAsia="Times New Roman" w:hAnsiTheme="majorHAnsi" w:cs="Times New Roman"/>
          <w:kern w:val="0"/>
          <w:sz w:val="22"/>
          <w:szCs w:val="22"/>
          <w:lang w:eastAsia="pl-PL" w:bidi="ar-SA"/>
        </w:rPr>
        <w:t>Przedmiotowa dokumentacja zostanie udostępniona Wykonawcy po zawarciu umowy na realizację robót projektowych i może stanowić materiał wyjściowy oraz pomocniczy przy opracowywaniu nowej dokumentacji projektowej.</w:t>
      </w:r>
    </w:p>
    <w:p w14:paraId="52E53AC7" w14:textId="77777777" w:rsidR="00E00288" w:rsidRPr="009B6570" w:rsidRDefault="00E00288" w:rsidP="00E00288">
      <w:pPr>
        <w:pStyle w:val="Nagwek3"/>
      </w:pPr>
    </w:p>
    <w:p w14:paraId="3F0CC21B" w14:textId="77777777" w:rsidR="00E00288" w:rsidRPr="009B6570" w:rsidRDefault="00E00288" w:rsidP="00E00288">
      <w:pPr>
        <w:pStyle w:val="Nagwek3"/>
      </w:pPr>
      <w:bookmarkStart w:id="32" w:name="_Toc225935914"/>
      <w:bookmarkStart w:id="33" w:name="_Toc227761735"/>
      <w:r w:rsidRPr="009B6570">
        <w:t>6.4.11 Modernizacja sieci teletechnicznej</w:t>
      </w:r>
      <w:bookmarkEnd w:id="32"/>
      <w:bookmarkEnd w:id="33"/>
      <w:r w:rsidRPr="009B6570">
        <w:t xml:space="preserve"> </w:t>
      </w:r>
    </w:p>
    <w:p w14:paraId="677F54A2" w14:textId="77777777" w:rsidR="00E00288" w:rsidRPr="000923E6" w:rsidRDefault="00E00288" w:rsidP="00E00288"/>
    <w:p w14:paraId="1ADEA7FD" w14:textId="77777777"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sz w:val="22"/>
          <w:szCs w:val="22"/>
        </w:rPr>
        <w:t>1. Wymagania ogólne</w:t>
      </w:r>
    </w:p>
    <w:p w14:paraId="6ADF6648" w14:textId="40A2212A" w:rsidR="00E00288" w:rsidRPr="000923E6" w:rsidRDefault="00E00288" w:rsidP="00E00288">
      <w:pPr>
        <w:numPr>
          <w:ilvl w:val="0"/>
          <w:numId w:val="18"/>
        </w:numPr>
        <w:suppressAutoHyphens w:val="0"/>
        <w:spacing w:line="360" w:lineRule="auto"/>
        <w:jc w:val="both"/>
        <w:rPr>
          <w:rFonts w:asciiTheme="majorHAnsi" w:hAnsiTheme="majorHAnsi"/>
          <w:sz w:val="22"/>
          <w:szCs w:val="22"/>
        </w:rPr>
      </w:pPr>
      <w:r w:rsidRPr="000923E6">
        <w:rPr>
          <w:rFonts w:asciiTheme="majorHAnsi" w:hAnsiTheme="majorHAnsi"/>
          <w:sz w:val="22"/>
          <w:szCs w:val="22"/>
        </w:rPr>
        <w:t>Wykonawca zobowiązany jest do zaprojektowania oraz wykonania modernizacji inf</w:t>
      </w:r>
      <w:r w:rsidR="00364009">
        <w:rPr>
          <w:rFonts w:asciiTheme="majorHAnsi" w:hAnsiTheme="majorHAnsi"/>
          <w:sz w:val="22"/>
          <w:szCs w:val="22"/>
        </w:rPr>
        <w:t>rastruktury teleinformatycznej</w:t>
      </w:r>
      <w:r w:rsidRPr="000923E6">
        <w:rPr>
          <w:rFonts w:asciiTheme="majorHAnsi" w:hAnsiTheme="majorHAnsi"/>
          <w:sz w:val="22"/>
          <w:szCs w:val="22"/>
        </w:rPr>
        <w:t xml:space="preserve">, obejmującej: </w:t>
      </w:r>
    </w:p>
    <w:p w14:paraId="1763BC0A" w14:textId="77777777" w:rsidR="00E00288" w:rsidRPr="000923E6" w:rsidRDefault="00E00288" w:rsidP="00E00288">
      <w:pPr>
        <w:numPr>
          <w:ilvl w:val="1"/>
          <w:numId w:val="18"/>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wymianę istniejącej infrastruktury teleinformatycznej, </w:t>
      </w:r>
    </w:p>
    <w:p w14:paraId="6831840D" w14:textId="77777777" w:rsidR="00E00288" w:rsidRPr="000923E6" w:rsidRDefault="00E00288" w:rsidP="00E00288">
      <w:pPr>
        <w:numPr>
          <w:ilvl w:val="1"/>
          <w:numId w:val="18"/>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rozbudowę infrastruktury sieciowej, </w:t>
      </w:r>
    </w:p>
    <w:p w14:paraId="4EA3DE4F" w14:textId="77777777" w:rsidR="00E00288" w:rsidRPr="000923E6" w:rsidRDefault="00E00288" w:rsidP="00E00288">
      <w:pPr>
        <w:numPr>
          <w:ilvl w:val="1"/>
          <w:numId w:val="18"/>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wdrożenie systemów bezpieczeństwa, </w:t>
      </w:r>
    </w:p>
    <w:p w14:paraId="7F9452A3" w14:textId="77777777" w:rsidR="00E00288" w:rsidRPr="000923E6" w:rsidRDefault="00E00288" w:rsidP="00E00288">
      <w:pPr>
        <w:numPr>
          <w:ilvl w:val="1"/>
          <w:numId w:val="18"/>
        </w:numPr>
        <w:suppressAutoHyphens w:val="0"/>
        <w:spacing w:line="360" w:lineRule="auto"/>
        <w:jc w:val="both"/>
        <w:rPr>
          <w:rFonts w:asciiTheme="majorHAnsi" w:hAnsiTheme="majorHAnsi"/>
          <w:sz w:val="22"/>
          <w:szCs w:val="22"/>
        </w:rPr>
      </w:pPr>
      <w:r w:rsidRPr="000923E6">
        <w:rPr>
          <w:rFonts w:asciiTheme="majorHAnsi" w:hAnsiTheme="majorHAnsi"/>
          <w:sz w:val="22"/>
          <w:szCs w:val="22"/>
        </w:rPr>
        <w:t>zapewnienie ciągłości działania systemów medycznych w trakcie realizacji prac</w:t>
      </w:r>
    </w:p>
    <w:p w14:paraId="78334487" w14:textId="77777777" w:rsidR="00E00288" w:rsidRPr="000923E6" w:rsidRDefault="00E00288" w:rsidP="00E00288">
      <w:pPr>
        <w:numPr>
          <w:ilvl w:val="1"/>
          <w:numId w:val="18"/>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dostosowanie infrastruktury do aktualnych standardów technicznych, wymagań cyberbezpieczeństwa oraz specyfiki podmiotu leczniczego. </w:t>
      </w:r>
    </w:p>
    <w:p w14:paraId="61D8DF0F" w14:textId="77777777" w:rsidR="00E00288" w:rsidRPr="000923E6" w:rsidRDefault="00E00288" w:rsidP="00E00288">
      <w:pPr>
        <w:numPr>
          <w:ilvl w:val="0"/>
          <w:numId w:val="18"/>
        </w:numPr>
        <w:suppressAutoHyphens w:val="0"/>
        <w:spacing w:line="360" w:lineRule="auto"/>
        <w:jc w:val="both"/>
        <w:rPr>
          <w:rFonts w:asciiTheme="majorHAnsi" w:hAnsiTheme="majorHAnsi"/>
          <w:sz w:val="22"/>
          <w:szCs w:val="22"/>
        </w:rPr>
      </w:pPr>
      <w:bookmarkStart w:id="34" w:name="_Hlk226981948"/>
      <w:bookmarkStart w:id="35" w:name="_Hlk226981980"/>
      <w:r w:rsidRPr="000923E6">
        <w:rPr>
          <w:rFonts w:asciiTheme="majorHAnsi" w:hAnsiTheme="majorHAnsi"/>
          <w:sz w:val="22"/>
          <w:szCs w:val="22"/>
        </w:rPr>
        <w:t xml:space="preserve">Projekt musi być zgodny z obowiązującymi normami oraz przepisami, w szczególności: </w:t>
      </w:r>
    </w:p>
    <w:bookmarkEnd w:id="34"/>
    <w:bookmarkEnd w:id="35"/>
    <w:p w14:paraId="57F23191" w14:textId="26DF3043" w:rsidR="00E00288" w:rsidRPr="000923E6" w:rsidRDefault="00E00288" w:rsidP="00364009">
      <w:pPr>
        <w:suppressAutoHyphens w:val="0"/>
        <w:spacing w:line="360" w:lineRule="auto"/>
        <w:ind w:left="1440"/>
        <w:jc w:val="both"/>
        <w:rPr>
          <w:rFonts w:asciiTheme="majorHAnsi" w:hAnsiTheme="majorHAnsi"/>
          <w:sz w:val="22"/>
          <w:szCs w:val="22"/>
        </w:rPr>
      </w:pPr>
    </w:p>
    <w:p w14:paraId="01646FD5" w14:textId="77777777" w:rsidR="00E00288" w:rsidRPr="000923E6" w:rsidRDefault="00E00288" w:rsidP="00E00288">
      <w:pPr>
        <w:numPr>
          <w:ilvl w:val="1"/>
          <w:numId w:val="18"/>
        </w:numPr>
        <w:suppressAutoHyphens w:val="0"/>
        <w:spacing w:line="360" w:lineRule="auto"/>
        <w:jc w:val="both"/>
        <w:rPr>
          <w:rFonts w:asciiTheme="majorHAnsi" w:hAnsiTheme="majorHAnsi"/>
          <w:sz w:val="22"/>
          <w:szCs w:val="22"/>
        </w:rPr>
      </w:pPr>
      <w:r w:rsidRPr="000923E6">
        <w:rPr>
          <w:rFonts w:asciiTheme="majorHAnsi" w:hAnsiTheme="majorHAnsi"/>
          <w:sz w:val="22"/>
          <w:szCs w:val="22"/>
        </w:rPr>
        <w:t>normami dotyczącymi okablowania strukturalnego (np. PN-EN 50173, ISO/IEC 11801),</w:t>
      </w:r>
    </w:p>
    <w:p w14:paraId="0522DDED" w14:textId="77777777" w:rsidR="00E00288" w:rsidRPr="000923E6" w:rsidRDefault="00E00288" w:rsidP="00E00288">
      <w:pPr>
        <w:numPr>
          <w:ilvl w:val="1"/>
          <w:numId w:val="18"/>
        </w:numPr>
        <w:suppressAutoHyphens w:val="0"/>
        <w:spacing w:line="360" w:lineRule="auto"/>
        <w:jc w:val="both"/>
        <w:rPr>
          <w:rFonts w:asciiTheme="majorHAnsi" w:hAnsiTheme="majorHAnsi"/>
          <w:sz w:val="22"/>
          <w:szCs w:val="22"/>
        </w:rPr>
      </w:pPr>
      <w:r w:rsidRPr="000923E6">
        <w:rPr>
          <w:rFonts w:asciiTheme="majorHAnsi" w:hAnsiTheme="majorHAnsi"/>
          <w:sz w:val="22"/>
          <w:szCs w:val="22"/>
        </w:rPr>
        <w:t>ustawą o krajowym systemie cyberbezpieczeństwa (KSC) wraz z nowelizacją z 2026 r.,</w:t>
      </w:r>
    </w:p>
    <w:p w14:paraId="25A892A2" w14:textId="77777777" w:rsidR="00E00288" w:rsidRPr="000923E6" w:rsidRDefault="00E00288" w:rsidP="00E00288">
      <w:pPr>
        <w:numPr>
          <w:ilvl w:val="1"/>
          <w:numId w:val="18"/>
        </w:numPr>
        <w:suppressAutoHyphens w:val="0"/>
        <w:spacing w:line="360" w:lineRule="auto"/>
        <w:jc w:val="both"/>
        <w:rPr>
          <w:rFonts w:asciiTheme="majorHAnsi" w:hAnsiTheme="majorHAnsi"/>
          <w:sz w:val="22"/>
          <w:szCs w:val="22"/>
        </w:rPr>
      </w:pPr>
      <w:r w:rsidRPr="000923E6">
        <w:rPr>
          <w:rFonts w:asciiTheme="majorHAnsi" w:hAnsiTheme="majorHAnsi"/>
          <w:sz w:val="22"/>
          <w:szCs w:val="22"/>
        </w:rPr>
        <w:t>przepisami o ochronie danych osobowych (RODO) oraz przepisami dotyczącymi dokumentacji medycznej,</w:t>
      </w:r>
    </w:p>
    <w:p w14:paraId="4F0E2567" w14:textId="77777777" w:rsidR="00E00288" w:rsidRPr="000923E6" w:rsidRDefault="00E00288" w:rsidP="00E00288">
      <w:pPr>
        <w:numPr>
          <w:ilvl w:val="1"/>
          <w:numId w:val="18"/>
        </w:numPr>
        <w:suppressAutoHyphens w:val="0"/>
        <w:spacing w:line="360" w:lineRule="auto"/>
        <w:jc w:val="both"/>
        <w:rPr>
          <w:rFonts w:asciiTheme="majorHAnsi" w:hAnsiTheme="majorHAnsi"/>
          <w:sz w:val="22"/>
          <w:szCs w:val="22"/>
        </w:rPr>
      </w:pPr>
      <w:r w:rsidRPr="000923E6">
        <w:rPr>
          <w:rFonts w:asciiTheme="majorHAnsi" w:hAnsiTheme="majorHAnsi"/>
          <w:sz w:val="22"/>
          <w:szCs w:val="22"/>
        </w:rPr>
        <w:t>ustawą o działalności leczniczej,</w:t>
      </w:r>
    </w:p>
    <w:p w14:paraId="6CBDC515" w14:textId="77777777" w:rsidR="00E00288" w:rsidRPr="000923E6" w:rsidRDefault="00E00288" w:rsidP="00E00288">
      <w:pPr>
        <w:numPr>
          <w:ilvl w:val="1"/>
          <w:numId w:val="18"/>
        </w:numPr>
        <w:suppressAutoHyphens w:val="0"/>
        <w:spacing w:line="360" w:lineRule="auto"/>
        <w:jc w:val="both"/>
        <w:rPr>
          <w:rFonts w:asciiTheme="majorHAnsi" w:hAnsiTheme="majorHAnsi"/>
          <w:sz w:val="22"/>
          <w:szCs w:val="22"/>
        </w:rPr>
      </w:pPr>
      <w:r w:rsidRPr="000923E6">
        <w:rPr>
          <w:rFonts w:asciiTheme="majorHAnsi" w:hAnsiTheme="majorHAnsi"/>
          <w:sz w:val="22"/>
          <w:szCs w:val="22"/>
        </w:rPr>
        <w:t>wymaganiami dotyczącymi systemów przetwarzających dane medyczne i ich dostępności,</w:t>
      </w:r>
    </w:p>
    <w:p w14:paraId="473EA4EC" w14:textId="77777777" w:rsidR="00E00288" w:rsidRPr="000923E6" w:rsidRDefault="00E00288" w:rsidP="00E00288">
      <w:pPr>
        <w:numPr>
          <w:ilvl w:val="1"/>
          <w:numId w:val="18"/>
        </w:numPr>
        <w:suppressAutoHyphens w:val="0"/>
        <w:spacing w:line="360" w:lineRule="auto"/>
        <w:jc w:val="both"/>
        <w:rPr>
          <w:rFonts w:asciiTheme="majorHAnsi" w:hAnsiTheme="majorHAnsi"/>
          <w:sz w:val="22"/>
          <w:szCs w:val="22"/>
        </w:rPr>
      </w:pPr>
      <w:r w:rsidRPr="000923E6">
        <w:rPr>
          <w:rFonts w:asciiTheme="majorHAnsi" w:hAnsiTheme="majorHAnsi"/>
          <w:sz w:val="22"/>
          <w:szCs w:val="22"/>
        </w:rPr>
        <w:t>wytycznymi CSIRT oraz dobrymi praktykami w zakresie bezpieczeństwa teleinformatycznego w ochronie zdrowia</w:t>
      </w:r>
    </w:p>
    <w:p w14:paraId="4949D9F6" w14:textId="77777777" w:rsidR="00E00288" w:rsidRPr="000923E6" w:rsidRDefault="00E00288" w:rsidP="00E00288">
      <w:pPr>
        <w:numPr>
          <w:ilvl w:val="0"/>
          <w:numId w:val="18"/>
        </w:numPr>
        <w:suppressAutoHyphens w:val="0"/>
        <w:spacing w:line="360" w:lineRule="auto"/>
        <w:jc w:val="both"/>
        <w:rPr>
          <w:rFonts w:asciiTheme="majorHAnsi" w:hAnsiTheme="majorHAnsi"/>
          <w:sz w:val="22"/>
          <w:szCs w:val="22"/>
        </w:rPr>
      </w:pPr>
      <w:r w:rsidRPr="000923E6">
        <w:rPr>
          <w:rFonts w:asciiTheme="majorHAnsi" w:hAnsiTheme="majorHAnsi"/>
          <w:sz w:val="22"/>
          <w:szCs w:val="22"/>
        </w:rPr>
        <w:t>Projekt musi uwzględniać:</w:t>
      </w:r>
    </w:p>
    <w:p w14:paraId="313B7F3F" w14:textId="77777777" w:rsidR="00E00288" w:rsidRPr="000923E6" w:rsidRDefault="00E00288" w:rsidP="00E00288">
      <w:pPr>
        <w:numPr>
          <w:ilvl w:val="1"/>
          <w:numId w:val="18"/>
        </w:numPr>
        <w:suppressAutoHyphens w:val="0"/>
        <w:spacing w:line="360" w:lineRule="auto"/>
        <w:jc w:val="both"/>
        <w:rPr>
          <w:rFonts w:asciiTheme="majorHAnsi" w:hAnsiTheme="majorHAnsi"/>
          <w:sz w:val="22"/>
          <w:szCs w:val="22"/>
        </w:rPr>
      </w:pPr>
      <w:r w:rsidRPr="000923E6">
        <w:rPr>
          <w:rFonts w:asciiTheme="majorHAnsi" w:hAnsiTheme="majorHAnsi"/>
          <w:sz w:val="22"/>
          <w:szCs w:val="22"/>
        </w:rPr>
        <w:t>wysoką dostępność usług (HA),</w:t>
      </w:r>
    </w:p>
    <w:p w14:paraId="528D554C" w14:textId="77777777" w:rsidR="00E00288" w:rsidRPr="000923E6" w:rsidRDefault="00E00288" w:rsidP="00E00288">
      <w:pPr>
        <w:numPr>
          <w:ilvl w:val="1"/>
          <w:numId w:val="18"/>
        </w:numPr>
        <w:suppressAutoHyphens w:val="0"/>
        <w:spacing w:line="360" w:lineRule="auto"/>
        <w:jc w:val="both"/>
        <w:rPr>
          <w:rFonts w:asciiTheme="majorHAnsi" w:hAnsiTheme="majorHAnsi"/>
          <w:sz w:val="22"/>
          <w:szCs w:val="22"/>
        </w:rPr>
      </w:pPr>
      <w:r w:rsidRPr="000923E6">
        <w:rPr>
          <w:rFonts w:asciiTheme="majorHAnsi" w:hAnsiTheme="majorHAnsi"/>
          <w:sz w:val="22"/>
          <w:szCs w:val="22"/>
        </w:rPr>
        <w:t>redundancję kluczowych elementów infrastruktury,</w:t>
      </w:r>
    </w:p>
    <w:p w14:paraId="130E3468" w14:textId="77777777" w:rsidR="00E00288" w:rsidRPr="000923E6" w:rsidRDefault="00E00288" w:rsidP="00E00288">
      <w:pPr>
        <w:numPr>
          <w:ilvl w:val="1"/>
          <w:numId w:val="18"/>
        </w:numPr>
        <w:suppressAutoHyphens w:val="0"/>
        <w:spacing w:line="360" w:lineRule="auto"/>
        <w:jc w:val="both"/>
        <w:rPr>
          <w:rFonts w:asciiTheme="majorHAnsi" w:hAnsiTheme="majorHAnsi"/>
          <w:sz w:val="22"/>
          <w:szCs w:val="22"/>
        </w:rPr>
      </w:pPr>
      <w:r w:rsidRPr="000923E6">
        <w:rPr>
          <w:rFonts w:asciiTheme="majorHAnsi" w:hAnsiTheme="majorHAnsi"/>
          <w:sz w:val="22"/>
          <w:szCs w:val="22"/>
        </w:rPr>
        <w:t>separację sieci (np. sieć medyczna, administracyjna, gościnna),</w:t>
      </w:r>
    </w:p>
    <w:p w14:paraId="22FD2D8F" w14:textId="77777777" w:rsidR="00E00288" w:rsidRPr="000923E6" w:rsidRDefault="00E00288" w:rsidP="00E00288">
      <w:pPr>
        <w:numPr>
          <w:ilvl w:val="1"/>
          <w:numId w:val="18"/>
        </w:numPr>
        <w:suppressAutoHyphens w:val="0"/>
        <w:spacing w:line="360" w:lineRule="auto"/>
        <w:jc w:val="both"/>
        <w:rPr>
          <w:rFonts w:asciiTheme="majorHAnsi" w:hAnsiTheme="majorHAnsi"/>
          <w:sz w:val="22"/>
          <w:szCs w:val="22"/>
        </w:rPr>
      </w:pPr>
      <w:r w:rsidRPr="000923E6">
        <w:rPr>
          <w:rFonts w:asciiTheme="majorHAnsi" w:hAnsiTheme="majorHAnsi"/>
          <w:sz w:val="22"/>
          <w:szCs w:val="22"/>
        </w:rPr>
        <w:t>możliwość monitorowania i audytowania ruchu sieciowego.</w:t>
      </w:r>
    </w:p>
    <w:p w14:paraId="65C98E21" w14:textId="77777777" w:rsidR="00E00288" w:rsidRPr="000923E6" w:rsidRDefault="00E00288" w:rsidP="00E00288">
      <w:pPr>
        <w:spacing w:line="360" w:lineRule="auto"/>
        <w:jc w:val="both"/>
        <w:rPr>
          <w:rFonts w:asciiTheme="majorHAnsi" w:hAnsiTheme="majorHAnsi"/>
          <w:sz w:val="22"/>
          <w:szCs w:val="22"/>
        </w:rPr>
      </w:pPr>
    </w:p>
    <w:p w14:paraId="005E7743" w14:textId="77777777"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sz w:val="22"/>
          <w:szCs w:val="22"/>
        </w:rPr>
        <w:t>2. Wymiana infrastruktury teleinformatycznej</w:t>
      </w:r>
    </w:p>
    <w:p w14:paraId="4311EEB3" w14:textId="211EA46A" w:rsidR="00E00288" w:rsidRPr="000923E6" w:rsidRDefault="00E00288" w:rsidP="00E00288">
      <w:pPr>
        <w:numPr>
          <w:ilvl w:val="0"/>
          <w:numId w:val="19"/>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Należy przewidzieć </w:t>
      </w:r>
      <w:r w:rsidRPr="000923E6">
        <w:rPr>
          <w:rStyle w:val="Pogrubienie"/>
          <w:rFonts w:asciiTheme="majorHAnsi" w:hAnsiTheme="majorHAnsi"/>
          <w:sz w:val="22"/>
          <w:szCs w:val="22"/>
        </w:rPr>
        <w:t>całkowity demontaż istniejącej infrastruktury teleinformatycznej</w:t>
      </w:r>
      <w:r w:rsidRPr="000923E6">
        <w:rPr>
          <w:rFonts w:asciiTheme="majorHAnsi" w:hAnsiTheme="majorHAnsi"/>
          <w:sz w:val="22"/>
          <w:szCs w:val="22"/>
        </w:rPr>
        <w:t xml:space="preserve"> jako przestarzałej i niespełniającej aktualnych wymagań. </w:t>
      </w:r>
    </w:p>
    <w:p w14:paraId="21FF2D0F" w14:textId="77777777" w:rsidR="00E00288" w:rsidRPr="000923E6" w:rsidRDefault="00E00288" w:rsidP="00E00288">
      <w:pPr>
        <w:numPr>
          <w:ilvl w:val="0"/>
          <w:numId w:val="19"/>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W miejsce istniejącej infrastruktury należy zaprojektować i wykonać nową sieć: </w:t>
      </w:r>
    </w:p>
    <w:p w14:paraId="55706D1E" w14:textId="77777777" w:rsidR="00E00288" w:rsidRPr="000923E6" w:rsidRDefault="00E00288" w:rsidP="00E00288">
      <w:pPr>
        <w:numPr>
          <w:ilvl w:val="1"/>
          <w:numId w:val="19"/>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w standardzie minimum </w:t>
      </w:r>
      <w:r w:rsidRPr="000923E6">
        <w:rPr>
          <w:rStyle w:val="Pogrubienie"/>
          <w:rFonts w:asciiTheme="majorHAnsi" w:hAnsiTheme="majorHAnsi"/>
          <w:sz w:val="22"/>
          <w:szCs w:val="22"/>
        </w:rPr>
        <w:t>kat. 6A (ekranowane)</w:t>
      </w:r>
      <w:r w:rsidRPr="000923E6">
        <w:rPr>
          <w:rFonts w:asciiTheme="majorHAnsi" w:hAnsiTheme="majorHAnsi"/>
          <w:sz w:val="22"/>
          <w:szCs w:val="22"/>
        </w:rPr>
        <w:t xml:space="preserve">, </w:t>
      </w:r>
    </w:p>
    <w:p w14:paraId="5516FB7A" w14:textId="77777777" w:rsidR="00E00288" w:rsidRPr="000923E6" w:rsidRDefault="00E00288" w:rsidP="00E00288">
      <w:pPr>
        <w:numPr>
          <w:ilvl w:val="1"/>
          <w:numId w:val="19"/>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w systemie certyfikowanym przez producenta </w:t>
      </w:r>
    </w:p>
    <w:p w14:paraId="6DBA6084" w14:textId="77777777" w:rsidR="00E00288" w:rsidRPr="000923E6" w:rsidRDefault="00E00288" w:rsidP="00E00288">
      <w:pPr>
        <w:numPr>
          <w:ilvl w:val="1"/>
          <w:numId w:val="19"/>
        </w:numPr>
        <w:suppressAutoHyphens w:val="0"/>
        <w:spacing w:line="360" w:lineRule="auto"/>
        <w:jc w:val="both"/>
        <w:rPr>
          <w:rFonts w:asciiTheme="majorHAnsi" w:hAnsiTheme="majorHAnsi"/>
          <w:sz w:val="22"/>
          <w:szCs w:val="22"/>
        </w:rPr>
      </w:pPr>
      <w:r w:rsidRPr="000923E6">
        <w:rPr>
          <w:rFonts w:asciiTheme="majorHAnsi" w:hAnsiTheme="majorHAnsi"/>
          <w:sz w:val="22"/>
          <w:szCs w:val="22"/>
        </w:rPr>
        <w:t>zapewniającą transmisję danych dla systemów medycznych (HIS, RIS, PACS, urządzenia medyczne),</w:t>
      </w:r>
    </w:p>
    <w:p w14:paraId="2215A90F" w14:textId="77777777" w:rsidR="00E00288" w:rsidRPr="000923E6" w:rsidRDefault="00E00288" w:rsidP="00E00288">
      <w:pPr>
        <w:numPr>
          <w:ilvl w:val="1"/>
          <w:numId w:val="19"/>
        </w:numPr>
        <w:suppressAutoHyphens w:val="0"/>
        <w:spacing w:line="360" w:lineRule="auto"/>
        <w:jc w:val="both"/>
        <w:rPr>
          <w:rFonts w:asciiTheme="majorHAnsi" w:hAnsiTheme="majorHAnsi"/>
          <w:sz w:val="22"/>
          <w:szCs w:val="22"/>
        </w:rPr>
      </w:pPr>
      <w:r w:rsidRPr="000923E6">
        <w:rPr>
          <w:rFonts w:asciiTheme="majorHAnsi" w:hAnsiTheme="majorHAnsi"/>
          <w:sz w:val="22"/>
          <w:szCs w:val="22"/>
        </w:rPr>
        <w:t>umożliwiającą dalszą rozbudowę bez konieczności ingerencji w strukturę budynku,</w:t>
      </w:r>
    </w:p>
    <w:p w14:paraId="340356BA" w14:textId="77777777" w:rsidR="00E00288" w:rsidRPr="000923E6" w:rsidRDefault="00E00288" w:rsidP="00E00288">
      <w:pPr>
        <w:numPr>
          <w:ilvl w:val="1"/>
          <w:numId w:val="19"/>
        </w:numPr>
        <w:suppressAutoHyphens w:val="0"/>
        <w:spacing w:line="360" w:lineRule="auto"/>
        <w:jc w:val="both"/>
        <w:rPr>
          <w:rFonts w:asciiTheme="majorHAnsi" w:hAnsiTheme="majorHAnsi"/>
          <w:sz w:val="22"/>
          <w:szCs w:val="22"/>
        </w:rPr>
      </w:pPr>
      <w:r w:rsidRPr="000923E6">
        <w:rPr>
          <w:rFonts w:asciiTheme="majorHAnsi" w:hAnsiTheme="majorHAnsi"/>
          <w:sz w:val="22"/>
          <w:szCs w:val="22"/>
        </w:rPr>
        <w:t>spełniającą wymagania dla środowisk o podwyższonych wymaganiach elektromagnetycznych (EMC).</w:t>
      </w:r>
    </w:p>
    <w:p w14:paraId="7F22F2D6" w14:textId="77777777"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sz w:val="22"/>
          <w:szCs w:val="22"/>
        </w:rPr>
        <w:t>3. Punkty dystrybucyjne i połączenia</w:t>
      </w:r>
    </w:p>
    <w:p w14:paraId="7ACAF0B4" w14:textId="77777777" w:rsidR="00E00288" w:rsidRPr="000923E6" w:rsidRDefault="00E00288" w:rsidP="00E00288">
      <w:pPr>
        <w:numPr>
          <w:ilvl w:val="0"/>
          <w:numId w:val="20"/>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Należy zaprojektować: </w:t>
      </w:r>
    </w:p>
    <w:p w14:paraId="5681180F" w14:textId="77777777" w:rsidR="00E00288" w:rsidRPr="000923E6" w:rsidRDefault="00E00288" w:rsidP="00E00288">
      <w:pPr>
        <w:numPr>
          <w:ilvl w:val="1"/>
          <w:numId w:val="20"/>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lokalny punkt dystrybucyjny (IDF) na piętrze, </w:t>
      </w:r>
    </w:p>
    <w:p w14:paraId="3184DC3B" w14:textId="77777777" w:rsidR="00E00288" w:rsidRPr="000923E6" w:rsidRDefault="00E00288" w:rsidP="00E00288">
      <w:pPr>
        <w:numPr>
          <w:ilvl w:val="1"/>
          <w:numId w:val="20"/>
        </w:numPr>
        <w:suppressAutoHyphens w:val="0"/>
        <w:spacing w:line="360" w:lineRule="auto"/>
        <w:jc w:val="both"/>
        <w:rPr>
          <w:rFonts w:asciiTheme="majorHAnsi" w:hAnsiTheme="majorHAnsi"/>
          <w:sz w:val="22"/>
          <w:szCs w:val="22"/>
        </w:rPr>
      </w:pPr>
      <w:r w:rsidRPr="000923E6">
        <w:rPr>
          <w:rFonts w:asciiTheme="majorHAnsi" w:hAnsiTheme="majorHAnsi"/>
          <w:sz w:val="22"/>
          <w:szCs w:val="22"/>
        </w:rPr>
        <w:t>jego połączenie z serwerownią główną. (MDF)</w:t>
      </w:r>
    </w:p>
    <w:p w14:paraId="510182AC" w14:textId="77777777" w:rsidR="00E00288" w:rsidRPr="000923E6" w:rsidRDefault="00E00288" w:rsidP="00E00288">
      <w:pPr>
        <w:numPr>
          <w:ilvl w:val="0"/>
          <w:numId w:val="20"/>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Połączenie pomiędzy IDF a serwerownią główną musi być wykonane: </w:t>
      </w:r>
    </w:p>
    <w:p w14:paraId="41FEE603" w14:textId="77777777" w:rsidR="00E00288" w:rsidRPr="000923E6" w:rsidRDefault="00E00288" w:rsidP="00E00288">
      <w:pPr>
        <w:numPr>
          <w:ilvl w:val="1"/>
          <w:numId w:val="20"/>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w technologii światłowodowej, </w:t>
      </w:r>
    </w:p>
    <w:p w14:paraId="6ACADFA6" w14:textId="77777777" w:rsidR="00E00288" w:rsidRPr="000923E6" w:rsidRDefault="00E00288" w:rsidP="00E00288">
      <w:pPr>
        <w:numPr>
          <w:ilvl w:val="1"/>
          <w:numId w:val="20"/>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z wykorzystaniem światłowodów jednomodowych, </w:t>
      </w:r>
    </w:p>
    <w:p w14:paraId="03F2C5FD" w14:textId="77777777" w:rsidR="00E00288" w:rsidRPr="000923E6" w:rsidRDefault="00E00288" w:rsidP="00E00288">
      <w:pPr>
        <w:numPr>
          <w:ilvl w:val="1"/>
          <w:numId w:val="20"/>
        </w:numPr>
        <w:suppressAutoHyphens w:val="0"/>
        <w:spacing w:line="360" w:lineRule="auto"/>
        <w:jc w:val="both"/>
        <w:rPr>
          <w:rFonts w:asciiTheme="majorHAnsi" w:hAnsiTheme="majorHAnsi"/>
          <w:sz w:val="22"/>
          <w:szCs w:val="22"/>
        </w:rPr>
      </w:pPr>
      <w:r w:rsidRPr="000923E6">
        <w:rPr>
          <w:rFonts w:asciiTheme="majorHAnsi" w:hAnsiTheme="majorHAnsi"/>
          <w:sz w:val="22"/>
          <w:szCs w:val="22"/>
        </w:rPr>
        <w:t>z odpowiednim zapasem włókien  (min. 50% rezerwy),</w:t>
      </w:r>
    </w:p>
    <w:p w14:paraId="13A236EE" w14:textId="77777777" w:rsidR="00E00288" w:rsidRPr="000923E6" w:rsidRDefault="00E00288" w:rsidP="00E00288">
      <w:pPr>
        <w:numPr>
          <w:ilvl w:val="1"/>
          <w:numId w:val="20"/>
        </w:numPr>
        <w:suppressAutoHyphens w:val="0"/>
        <w:spacing w:line="360" w:lineRule="auto"/>
        <w:jc w:val="both"/>
        <w:rPr>
          <w:rFonts w:asciiTheme="majorHAnsi" w:hAnsiTheme="majorHAnsi"/>
          <w:sz w:val="22"/>
          <w:szCs w:val="22"/>
        </w:rPr>
      </w:pPr>
      <w:r w:rsidRPr="000923E6">
        <w:rPr>
          <w:rFonts w:asciiTheme="majorHAnsi" w:hAnsiTheme="majorHAnsi"/>
          <w:sz w:val="22"/>
          <w:szCs w:val="22"/>
        </w:rPr>
        <w:t>z uwzględnieniem tras alternatywnych (jeżeli możliwe)</w:t>
      </w:r>
    </w:p>
    <w:p w14:paraId="51220EE5" w14:textId="77777777" w:rsidR="00E00288" w:rsidRPr="000923E6" w:rsidRDefault="00E00288" w:rsidP="00E00288">
      <w:pPr>
        <w:numPr>
          <w:ilvl w:val="0"/>
          <w:numId w:val="20"/>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Punkt dystrybucyjny musi być wyposażony w: </w:t>
      </w:r>
    </w:p>
    <w:p w14:paraId="22A23724" w14:textId="77777777" w:rsidR="00E00288" w:rsidRPr="000923E6" w:rsidRDefault="00E00288" w:rsidP="00E00288">
      <w:pPr>
        <w:numPr>
          <w:ilvl w:val="1"/>
          <w:numId w:val="20"/>
        </w:numPr>
        <w:suppressAutoHyphens w:val="0"/>
        <w:spacing w:line="360" w:lineRule="auto"/>
        <w:jc w:val="both"/>
        <w:rPr>
          <w:rFonts w:asciiTheme="majorHAnsi" w:hAnsiTheme="majorHAnsi"/>
          <w:sz w:val="22"/>
          <w:szCs w:val="22"/>
        </w:rPr>
      </w:pPr>
      <w:r w:rsidRPr="000923E6">
        <w:rPr>
          <w:rFonts w:asciiTheme="majorHAnsi" w:hAnsiTheme="majorHAnsi"/>
          <w:sz w:val="22"/>
          <w:szCs w:val="22"/>
        </w:rPr>
        <w:t>szafę rack 19”, zamykaną (z kontrolą dostępu),</w:t>
      </w:r>
    </w:p>
    <w:p w14:paraId="442A32A6" w14:textId="77777777" w:rsidR="00E00288" w:rsidRPr="000923E6" w:rsidRDefault="00E00288" w:rsidP="00E00288">
      <w:pPr>
        <w:numPr>
          <w:ilvl w:val="1"/>
          <w:numId w:val="20"/>
        </w:numPr>
        <w:suppressAutoHyphens w:val="0"/>
        <w:spacing w:line="360" w:lineRule="auto"/>
        <w:jc w:val="both"/>
        <w:rPr>
          <w:rFonts w:asciiTheme="majorHAnsi" w:hAnsiTheme="majorHAnsi"/>
          <w:sz w:val="22"/>
          <w:szCs w:val="22"/>
        </w:rPr>
      </w:pPr>
      <w:r w:rsidRPr="000923E6">
        <w:rPr>
          <w:rFonts w:asciiTheme="majorHAnsi" w:hAnsiTheme="majorHAnsi"/>
          <w:sz w:val="22"/>
          <w:szCs w:val="22"/>
        </w:rPr>
        <w:t>zarządzalne przełączniki sieciowe, z obsługą VLAN, QoS oraz mechanizmów bezpieczeństwa</w:t>
      </w:r>
    </w:p>
    <w:p w14:paraId="21E5EA97" w14:textId="77777777" w:rsidR="00E00288" w:rsidRPr="000923E6" w:rsidRDefault="00E00288" w:rsidP="00E00288">
      <w:pPr>
        <w:numPr>
          <w:ilvl w:val="1"/>
          <w:numId w:val="20"/>
        </w:numPr>
        <w:suppressAutoHyphens w:val="0"/>
        <w:spacing w:line="360" w:lineRule="auto"/>
        <w:jc w:val="both"/>
        <w:rPr>
          <w:rFonts w:asciiTheme="majorHAnsi" w:hAnsiTheme="majorHAnsi"/>
          <w:sz w:val="22"/>
          <w:szCs w:val="22"/>
        </w:rPr>
      </w:pPr>
      <w:r w:rsidRPr="000923E6">
        <w:rPr>
          <w:rFonts w:asciiTheme="majorHAnsi" w:hAnsiTheme="majorHAnsi"/>
          <w:sz w:val="22"/>
          <w:szCs w:val="22"/>
        </w:rPr>
        <w:t>system zasilania gwarantowanego (UPS) – zapewniający podtrzymanie pracy minimum 15 minut,</w:t>
      </w:r>
    </w:p>
    <w:p w14:paraId="0C6565FF" w14:textId="77777777" w:rsidR="00E00288" w:rsidRPr="000923E6" w:rsidRDefault="00E00288" w:rsidP="00E00288">
      <w:pPr>
        <w:numPr>
          <w:ilvl w:val="1"/>
          <w:numId w:val="20"/>
        </w:numPr>
        <w:suppressAutoHyphens w:val="0"/>
        <w:spacing w:line="360" w:lineRule="auto"/>
        <w:jc w:val="both"/>
        <w:rPr>
          <w:rFonts w:asciiTheme="majorHAnsi" w:hAnsiTheme="majorHAnsi"/>
          <w:sz w:val="22"/>
          <w:szCs w:val="22"/>
        </w:rPr>
      </w:pPr>
      <w:r w:rsidRPr="000923E6">
        <w:rPr>
          <w:rFonts w:asciiTheme="majorHAnsi" w:hAnsiTheme="majorHAnsi"/>
          <w:sz w:val="22"/>
          <w:szCs w:val="22"/>
        </w:rPr>
        <w:t>system monitorowania środowiskowego (temperatura, wilgotność),</w:t>
      </w:r>
    </w:p>
    <w:p w14:paraId="29069186" w14:textId="77777777" w:rsidR="00E00288" w:rsidRPr="000923E6" w:rsidRDefault="00E00288" w:rsidP="00E00288">
      <w:pPr>
        <w:numPr>
          <w:ilvl w:val="1"/>
          <w:numId w:val="20"/>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system chłodzenia dostosowany do charakteru punktu. </w:t>
      </w:r>
    </w:p>
    <w:p w14:paraId="7C0989C2" w14:textId="77777777"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sz w:val="22"/>
          <w:szCs w:val="22"/>
        </w:rPr>
        <w:t>4. Modernizacja serwerowni głównej</w:t>
      </w:r>
    </w:p>
    <w:p w14:paraId="14F6CDA4" w14:textId="77777777" w:rsidR="00E00288" w:rsidRPr="000923E6" w:rsidRDefault="00E00288" w:rsidP="00E00288">
      <w:pPr>
        <w:numPr>
          <w:ilvl w:val="0"/>
          <w:numId w:val="21"/>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W związku z demontażem starej infrastruktury należy przewidzieć: </w:t>
      </w:r>
    </w:p>
    <w:p w14:paraId="5B3BD149" w14:textId="77777777" w:rsidR="00E00288" w:rsidRPr="000923E6" w:rsidRDefault="00E00288" w:rsidP="00E00288">
      <w:pPr>
        <w:numPr>
          <w:ilvl w:val="1"/>
          <w:numId w:val="21"/>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uporządkowanie istniejącej instalacji w serwerowni głównej, </w:t>
      </w:r>
    </w:p>
    <w:p w14:paraId="20D8CD04" w14:textId="77777777" w:rsidR="00E00288" w:rsidRPr="000923E6" w:rsidRDefault="00E00288" w:rsidP="00E00288">
      <w:pPr>
        <w:numPr>
          <w:ilvl w:val="1"/>
          <w:numId w:val="21"/>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dostosowanie jej do nowej infrastruktury teleinformatycznej. </w:t>
      </w:r>
    </w:p>
    <w:p w14:paraId="383DD0B8" w14:textId="77777777" w:rsidR="00E00288" w:rsidRPr="000923E6" w:rsidRDefault="00E00288" w:rsidP="00E00288">
      <w:pPr>
        <w:numPr>
          <w:ilvl w:val="1"/>
          <w:numId w:val="21"/>
        </w:numPr>
        <w:suppressAutoHyphens w:val="0"/>
        <w:spacing w:line="360" w:lineRule="auto"/>
        <w:jc w:val="both"/>
        <w:rPr>
          <w:rFonts w:asciiTheme="majorHAnsi" w:hAnsiTheme="majorHAnsi"/>
          <w:sz w:val="22"/>
          <w:szCs w:val="22"/>
        </w:rPr>
      </w:pPr>
      <w:r w:rsidRPr="000923E6">
        <w:rPr>
          <w:rFonts w:asciiTheme="majorHAnsi" w:hAnsiTheme="majorHAnsi"/>
          <w:sz w:val="22"/>
          <w:szCs w:val="22"/>
        </w:rPr>
        <w:t>zapewnienie ciągłości działania systemów medycznych i administracyjnych w trakcie prac (prace etapowane lub poza godzinami krytycznymi)</w:t>
      </w:r>
    </w:p>
    <w:p w14:paraId="367CFA83" w14:textId="77777777" w:rsidR="00E00288" w:rsidRPr="000923E6" w:rsidRDefault="00E00288" w:rsidP="00E00288">
      <w:pPr>
        <w:numPr>
          <w:ilvl w:val="0"/>
          <w:numId w:val="21"/>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Zakres prac obejmuje: </w:t>
      </w:r>
    </w:p>
    <w:p w14:paraId="73A33AFE" w14:textId="77777777" w:rsidR="00E00288" w:rsidRPr="000923E6" w:rsidRDefault="00E00288" w:rsidP="00E00288">
      <w:pPr>
        <w:numPr>
          <w:ilvl w:val="1"/>
          <w:numId w:val="21"/>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reorganizację i uporządkowanie okablowania (zgodnie z zasadami okablowania strukturalnego),, </w:t>
      </w:r>
    </w:p>
    <w:p w14:paraId="581B2672" w14:textId="77777777" w:rsidR="00E00288" w:rsidRPr="000923E6" w:rsidRDefault="00E00288" w:rsidP="00E00288">
      <w:pPr>
        <w:numPr>
          <w:ilvl w:val="1"/>
          <w:numId w:val="21"/>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dostosowanie szaf rack w tym doposażenie ich w niezbędne przełączniki sieciowe – Korowe i dystrybucyjne </w:t>
      </w:r>
    </w:p>
    <w:p w14:paraId="249ECD24" w14:textId="77777777" w:rsidR="00E00288" w:rsidRPr="000923E6" w:rsidRDefault="00E00288" w:rsidP="00E00288">
      <w:pPr>
        <w:numPr>
          <w:ilvl w:val="1"/>
          <w:numId w:val="21"/>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przygotowanie nowych punktów zakończeniowych. </w:t>
      </w:r>
    </w:p>
    <w:p w14:paraId="7B309CDD" w14:textId="77777777" w:rsidR="00E00288" w:rsidRPr="000923E6" w:rsidRDefault="00E00288" w:rsidP="00E00288">
      <w:pPr>
        <w:numPr>
          <w:ilvl w:val="1"/>
          <w:numId w:val="21"/>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Serwerownia główna musi spełniać wymagania dla środowiska przetwarzania danych medycznych, w szczególności: kontrola dostępu (fizyczna), monitoring środowiskowy, odpowiednie warunki klimatyczne, </w:t>
      </w:r>
    </w:p>
    <w:p w14:paraId="12FED2BC" w14:textId="77777777" w:rsidR="00E00288" w:rsidRPr="000923E6" w:rsidRDefault="00E00288" w:rsidP="00E00288">
      <w:pPr>
        <w:numPr>
          <w:ilvl w:val="1"/>
          <w:numId w:val="21"/>
        </w:numPr>
        <w:suppressAutoHyphens w:val="0"/>
        <w:spacing w:line="360" w:lineRule="auto"/>
        <w:jc w:val="both"/>
        <w:rPr>
          <w:rFonts w:asciiTheme="majorHAnsi" w:hAnsiTheme="majorHAnsi"/>
          <w:sz w:val="22"/>
          <w:szCs w:val="22"/>
        </w:rPr>
      </w:pPr>
      <w:r w:rsidRPr="000923E6">
        <w:rPr>
          <w:rFonts w:asciiTheme="majorHAnsi" w:hAnsiTheme="majorHAnsi"/>
          <w:sz w:val="22"/>
          <w:szCs w:val="22"/>
        </w:rPr>
        <w:t>oznaczenie i dokumentację wszystkich połączeń (zgodnie z wymaganiami audytowymi i bezpieczeństwa).</w:t>
      </w:r>
    </w:p>
    <w:p w14:paraId="54E720EE" w14:textId="77777777" w:rsidR="00E00288" w:rsidRPr="000923E6" w:rsidRDefault="00E00288" w:rsidP="00E00288">
      <w:pPr>
        <w:numPr>
          <w:ilvl w:val="0"/>
          <w:numId w:val="21"/>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Należy przewidzieć </w:t>
      </w:r>
      <w:r w:rsidRPr="000923E6">
        <w:rPr>
          <w:rStyle w:val="Pogrubienie"/>
          <w:rFonts w:asciiTheme="majorHAnsi" w:hAnsiTheme="majorHAnsi"/>
          <w:sz w:val="22"/>
          <w:szCs w:val="22"/>
        </w:rPr>
        <w:t>wymianę istniejącego systemu UPS</w:t>
      </w:r>
      <w:r w:rsidRPr="000923E6">
        <w:rPr>
          <w:rFonts w:asciiTheme="majorHAnsi" w:hAnsiTheme="majorHAnsi"/>
          <w:sz w:val="22"/>
          <w:szCs w:val="22"/>
        </w:rPr>
        <w:t xml:space="preserve"> w serwerowni głównej na nowy, spełniający aktualne wymagania w zakresie niezawodności i czasu podtrzymania minimum 30 minut przy pełnym obciążeniu. </w:t>
      </w:r>
    </w:p>
    <w:p w14:paraId="41E731DD" w14:textId="77777777"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sz w:val="22"/>
          <w:szCs w:val="22"/>
        </w:rPr>
        <w:t>5. Zasilanie infrastruktury IT</w:t>
      </w:r>
    </w:p>
    <w:p w14:paraId="5D70B83C" w14:textId="77777777" w:rsidR="00E00288" w:rsidRPr="000923E6" w:rsidRDefault="00E00288" w:rsidP="00E00288">
      <w:pPr>
        <w:numPr>
          <w:ilvl w:val="0"/>
          <w:numId w:val="22"/>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Należy zaprojektować </w:t>
      </w:r>
      <w:r w:rsidRPr="000923E6">
        <w:rPr>
          <w:rStyle w:val="Pogrubienie"/>
          <w:rFonts w:asciiTheme="majorHAnsi" w:hAnsiTheme="majorHAnsi"/>
          <w:sz w:val="22"/>
          <w:szCs w:val="22"/>
        </w:rPr>
        <w:t>dedykowaną instalację elektryczną</w:t>
      </w:r>
      <w:r w:rsidRPr="000923E6">
        <w:rPr>
          <w:rFonts w:asciiTheme="majorHAnsi" w:hAnsiTheme="majorHAnsi"/>
          <w:sz w:val="22"/>
          <w:szCs w:val="22"/>
        </w:rPr>
        <w:t xml:space="preserve"> dla infrastruktury teleinformatycznej. </w:t>
      </w:r>
    </w:p>
    <w:p w14:paraId="4858C48A" w14:textId="77777777" w:rsidR="00E00288" w:rsidRPr="000923E6" w:rsidRDefault="00E00288" w:rsidP="00E00288">
      <w:pPr>
        <w:numPr>
          <w:ilvl w:val="0"/>
          <w:numId w:val="22"/>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Instalacja musi: </w:t>
      </w:r>
    </w:p>
    <w:p w14:paraId="1078CDCF" w14:textId="77777777" w:rsidR="00E00288" w:rsidRPr="000923E6" w:rsidRDefault="00E00288" w:rsidP="00E00288">
      <w:pPr>
        <w:numPr>
          <w:ilvl w:val="1"/>
          <w:numId w:val="22"/>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być odseparowana od innych instalacji, </w:t>
      </w:r>
    </w:p>
    <w:p w14:paraId="057C325A" w14:textId="77777777" w:rsidR="00E00288" w:rsidRPr="000923E6" w:rsidRDefault="00E00288" w:rsidP="00E00288">
      <w:pPr>
        <w:numPr>
          <w:ilvl w:val="1"/>
          <w:numId w:val="22"/>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zapewniać stabilne i bezpieczne zasilanie urządzeń IT, </w:t>
      </w:r>
    </w:p>
    <w:p w14:paraId="08A46A5C" w14:textId="77777777" w:rsidR="00E00288" w:rsidRPr="000923E6" w:rsidRDefault="00E00288" w:rsidP="00E00288">
      <w:pPr>
        <w:numPr>
          <w:ilvl w:val="1"/>
          <w:numId w:val="22"/>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być wykonana w układzie gwarantowanym (UPS + ewentualny agregat), </w:t>
      </w:r>
    </w:p>
    <w:p w14:paraId="2690FFB9" w14:textId="77777777" w:rsidR="00E00288" w:rsidRPr="000923E6" w:rsidRDefault="00E00288" w:rsidP="00E00288">
      <w:pPr>
        <w:numPr>
          <w:ilvl w:val="1"/>
          <w:numId w:val="22"/>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uwzględniać redundancję zasilania dla kluczowych urządzeń (np. dwa niezależne tory zasilania), </w:t>
      </w:r>
    </w:p>
    <w:p w14:paraId="23AF2DCE" w14:textId="77777777" w:rsidR="00E00288" w:rsidRPr="000923E6" w:rsidRDefault="00E00288" w:rsidP="00E00288">
      <w:pPr>
        <w:numPr>
          <w:ilvl w:val="1"/>
          <w:numId w:val="22"/>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spełniać wymagania dla infrastruktury krytycznej w podmiotach leczniczych. </w:t>
      </w:r>
    </w:p>
    <w:p w14:paraId="127D0A43" w14:textId="77777777" w:rsidR="00E00288" w:rsidRPr="000923E6" w:rsidRDefault="00E00288" w:rsidP="00E00288">
      <w:pPr>
        <w:numPr>
          <w:ilvl w:val="1"/>
          <w:numId w:val="22"/>
        </w:numPr>
        <w:suppressAutoHyphens w:val="0"/>
        <w:spacing w:line="360" w:lineRule="auto"/>
        <w:jc w:val="both"/>
        <w:rPr>
          <w:rFonts w:asciiTheme="majorHAnsi" w:hAnsiTheme="majorHAnsi"/>
          <w:sz w:val="22"/>
          <w:szCs w:val="22"/>
        </w:rPr>
      </w:pPr>
      <w:r w:rsidRPr="000923E6">
        <w:rPr>
          <w:rFonts w:asciiTheme="majorHAnsi" w:hAnsiTheme="majorHAnsi"/>
          <w:sz w:val="22"/>
          <w:szCs w:val="22"/>
        </w:rPr>
        <w:t>Instalacja musi współpracować z systemem UPS oraz umożliwiać monitorowanie parametrów zasilani</w:t>
      </w:r>
    </w:p>
    <w:p w14:paraId="61FF5852" w14:textId="77777777"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sz w:val="22"/>
          <w:szCs w:val="22"/>
        </w:rPr>
        <w:t>6. Sieć bezprzewodowa (Wi-Fi)</w:t>
      </w:r>
    </w:p>
    <w:p w14:paraId="1BEC3388" w14:textId="77777777" w:rsidR="00E00288" w:rsidRPr="000923E6" w:rsidRDefault="00E00288" w:rsidP="00E00288">
      <w:pPr>
        <w:numPr>
          <w:ilvl w:val="0"/>
          <w:numId w:val="23"/>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Należy zaprojektować i wykonać infrastrukturę Wi-Fi na piętrze Oddziału I. </w:t>
      </w:r>
    </w:p>
    <w:p w14:paraId="4F81B7E8" w14:textId="77777777" w:rsidR="00E00288" w:rsidRPr="000923E6" w:rsidRDefault="00E00288" w:rsidP="00E00288">
      <w:pPr>
        <w:numPr>
          <w:ilvl w:val="0"/>
          <w:numId w:val="23"/>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Sieć musi: </w:t>
      </w:r>
    </w:p>
    <w:p w14:paraId="3E790E68" w14:textId="77777777" w:rsidR="00E00288" w:rsidRPr="000923E6" w:rsidRDefault="00E00288" w:rsidP="00E00288">
      <w:pPr>
        <w:numPr>
          <w:ilvl w:val="1"/>
          <w:numId w:val="23"/>
        </w:numPr>
        <w:suppressAutoHyphens w:val="0"/>
        <w:spacing w:line="360" w:lineRule="auto"/>
        <w:jc w:val="both"/>
        <w:rPr>
          <w:rFonts w:asciiTheme="majorHAnsi" w:hAnsiTheme="majorHAnsi"/>
          <w:sz w:val="22"/>
          <w:szCs w:val="22"/>
        </w:rPr>
      </w:pPr>
      <w:r w:rsidRPr="000923E6">
        <w:rPr>
          <w:rFonts w:asciiTheme="majorHAnsi" w:hAnsiTheme="majorHAnsi"/>
          <w:sz w:val="22"/>
          <w:szCs w:val="22"/>
        </w:rPr>
        <w:t>zapewniać pełne pokrycie obszaru (z uwzględnieniem specyfiki pomieszczeń medycznych),</w:t>
      </w:r>
    </w:p>
    <w:p w14:paraId="452A7E6D" w14:textId="77777777" w:rsidR="00E00288" w:rsidRPr="000923E6" w:rsidRDefault="00E00288" w:rsidP="00E00288">
      <w:pPr>
        <w:numPr>
          <w:ilvl w:val="1"/>
          <w:numId w:val="23"/>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być zarządzana centralnie (kontroler lub rozwiązanie chmurowe) </w:t>
      </w:r>
    </w:p>
    <w:p w14:paraId="0A4102DA" w14:textId="77777777" w:rsidR="00E00288" w:rsidRPr="000923E6" w:rsidRDefault="00E00288" w:rsidP="00E00288">
      <w:pPr>
        <w:numPr>
          <w:ilvl w:val="1"/>
          <w:numId w:val="23"/>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umożliwiać segmentację ruchu (np. personel, urządzenia, goście). </w:t>
      </w:r>
    </w:p>
    <w:p w14:paraId="7B172435" w14:textId="77777777" w:rsidR="00E00288" w:rsidRPr="000923E6" w:rsidRDefault="00E00288" w:rsidP="00E00288">
      <w:pPr>
        <w:numPr>
          <w:ilvl w:val="1"/>
          <w:numId w:val="23"/>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umożliwiać integrację z systemami kontroli dostępu do sieci (NAC). </w:t>
      </w:r>
    </w:p>
    <w:p w14:paraId="41D4FC3E" w14:textId="77777777" w:rsidR="00E00288" w:rsidRPr="000923E6" w:rsidRDefault="00E00288" w:rsidP="00E00288">
      <w:pPr>
        <w:numPr>
          <w:ilvl w:val="1"/>
          <w:numId w:val="23"/>
        </w:numPr>
        <w:suppressAutoHyphens w:val="0"/>
        <w:spacing w:line="360" w:lineRule="auto"/>
        <w:jc w:val="both"/>
        <w:rPr>
          <w:rFonts w:asciiTheme="majorHAnsi" w:hAnsiTheme="majorHAnsi"/>
          <w:sz w:val="22"/>
          <w:szCs w:val="22"/>
        </w:rPr>
      </w:pPr>
      <w:r w:rsidRPr="000923E6">
        <w:rPr>
          <w:rFonts w:asciiTheme="majorHAnsi" w:hAnsiTheme="majorHAnsi"/>
          <w:sz w:val="22"/>
          <w:szCs w:val="22"/>
        </w:rPr>
        <w:t>Sieć musi zapewniać odpowiednią jakość usług dla systemów medycznych oraz urządzeń mobilnych wykorzystywanych w diagnostyce i obsłudze pacjentów.</w:t>
      </w:r>
    </w:p>
    <w:p w14:paraId="22DD9B16" w14:textId="77777777" w:rsidR="00E00288" w:rsidRPr="000923E6" w:rsidRDefault="00E00288" w:rsidP="00E00288">
      <w:pPr>
        <w:numPr>
          <w:ilvl w:val="1"/>
          <w:numId w:val="23"/>
        </w:numPr>
        <w:suppressAutoHyphens w:val="0"/>
        <w:spacing w:line="360" w:lineRule="auto"/>
        <w:jc w:val="both"/>
        <w:rPr>
          <w:rFonts w:asciiTheme="majorHAnsi" w:hAnsiTheme="majorHAnsi"/>
          <w:sz w:val="22"/>
          <w:szCs w:val="22"/>
        </w:rPr>
      </w:pPr>
      <w:r w:rsidRPr="000923E6">
        <w:rPr>
          <w:rFonts w:asciiTheme="majorHAnsi" w:hAnsiTheme="majorHAnsi"/>
          <w:sz w:val="22"/>
          <w:szCs w:val="22"/>
        </w:rPr>
        <w:t>Dostarczyć cały niezbędny sprzęt kompatybilny z oprogramowaniem zamawiającego</w:t>
      </w:r>
    </w:p>
    <w:p w14:paraId="2A935630" w14:textId="77777777"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sz w:val="22"/>
          <w:szCs w:val="22"/>
        </w:rPr>
        <w:t>7. System monitoringu (CCTV)</w:t>
      </w:r>
    </w:p>
    <w:p w14:paraId="715E35F1" w14:textId="77777777" w:rsidR="00E00288" w:rsidRPr="000923E6" w:rsidRDefault="00E00288" w:rsidP="00E00288">
      <w:pPr>
        <w:numPr>
          <w:ilvl w:val="0"/>
          <w:numId w:val="24"/>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Należy zaprojektować i wykonać system monitoringu obejmujący: </w:t>
      </w:r>
    </w:p>
    <w:p w14:paraId="46485BD5" w14:textId="77777777" w:rsidR="00E00288" w:rsidRPr="000923E6" w:rsidRDefault="00E00288" w:rsidP="00E00288">
      <w:pPr>
        <w:numPr>
          <w:ilvl w:val="1"/>
          <w:numId w:val="24"/>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korytarze, </w:t>
      </w:r>
    </w:p>
    <w:p w14:paraId="60F7C8D4" w14:textId="77777777" w:rsidR="00E00288" w:rsidRPr="000923E6" w:rsidRDefault="00E00288" w:rsidP="00E00288">
      <w:pPr>
        <w:numPr>
          <w:ilvl w:val="1"/>
          <w:numId w:val="24"/>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wejścia, </w:t>
      </w:r>
    </w:p>
    <w:p w14:paraId="1CE04DAD" w14:textId="77777777" w:rsidR="00E00288" w:rsidRPr="000923E6" w:rsidRDefault="00E00288" w:rsidP="00E00288">
      <w:pPr>
        <w:numPr>
          <w:ilvl w:val="1"/>
          <w:numId w:val="24"/>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wybrane pomieszczenia techniczne. </w:t>
      </w:r>
    </w:p>
    <w:p w14:paraId="6410A576" w14:textId="77777777" w:rsidR="00E00288" w:rsidRPr="000923E6" w:rsidRDefault="00E00288" w:rsidP="00E00288">
      <w:pPr>
        <w:numPr>
          <w:ilvl w:val="0"/>
          <w:numId w:val="24"/>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System musi: </w:t>
      </w:r>
    </w:p>
    <w:p w14:paraId="6DA881DF" w14:textId="77777777" w:rsidR="00E00288" w:rsidRPr="000923E6" w:rsidRDefault="00E00288" w:rsidP="00E00288">
      <w:pPr>
        <w:numPr>
          <w:ilvl w:val="1"/>
          <w:numId w:val="24"/>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być zintegrowany z istniejącym systemem Zamawiającego, </w:t>
      </w:r>
    </w:p>
    <w:p w14:paraId="748B3854" w14:textId="77777777" w:rsidR="00E00288" w:rsidRPr="000923E6" w:rsidRDefault="00E00288" w:rsidP="00E00288">
      <w:pPr>
        <w:numPr>
          <w:ilvl w:val="1"/>
          <w:numId w:val="24"/>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zapewniać archiwizację nagrań, </w:t>
      </w:r>
    </w:p>
    <w:p w14:paraId="1BFCD326" w14:textId="77777777" w:rsidR="00E00288" w:rsidRPr="000923E6" w:rsidRDefault="00E00288" w:rsidP="00E00288">
      <w:pPr>
        <w:numPr>
          <w:ilvl w:val="1"/>
          <w:numId w:val="24"/>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być zarządzany centralnie (interfejs WWW), </w:t>
      </w:r>
    </w:p>
    <w:p w14:paraId="4D3D0A2F" w14:textId="77777777" w:rsidR="00E00288" w:rsidRPr="000923E6" w:rsidRDefault="00E00288" w:rsidP="00E00288">
      <w:pPr>
        <w:numPr>
          <w:ilvl w:val="1"/>
          <w:numId w:val="24"/>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spełniać wymagania ochrony danych osobowych RODO. </w:t>
      </w:r>
    </w:p>
    <w:p w14:paraId="39BC7B73" w14:textId="77777777" w:rsidR="00E00288" w:rsidRPr="000923E6" w:rsidRDefault="00E00288" w:rsidP="00E00288">
      <w:pPr>
        <w:numPr>
          <w:ilvl w:val="1"/>
          <w:numId w:val="24"/>
        </w:numPr>
        <w:suppressAutoHyphens w:val="0"/>
        <w:spacing w:line="360" w:lineRule="auto"/>
        <w:jc w:val="both"/>
        <w:rPr>
          <w:rFonts w:asciiTheme="majorHAnsi" w:hAnsiTheme="majorHAnsi"/>
          <w:sz w:val="22"/>
          <w:szCs w:val="22"/>
        </w:rPr>
      </w:pPr>
      <w:r w:rsidRPr="000923E6">
        <w:rPr>
          <w:rFonts w:asciiTheme="majorHAnsi" w:hAnsiTheme="majorHAnsi"/>
          <w:sz w:val="22"/>
          <w:szCs w:val="22"/>
        </w:rPr>
        <w:t>zapewniać kontrolę dostępu do nagrań oraz rejestrację operacji na danych</w:t>
      </w:r>
    </w:p>
    <w:p w14:paraId="0ED8C478" w14:textId="77777777"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sz w:val="22"/>
          <w:szCs w:val="22"/>
        </w:rPr>
        <w:t>8. System kontroli dostępu (KD)</w:t>
      </w:r>
    </w:p>
    <w:p w14:paraId="2CF5F355" w14:textId="77777777" w:rsidR="00E00288" w:rsidRPr="000923E6" w:rsidRDefault="00E00288" w:rsidP="00E00288">
      <w:pPr>
        <w:numPr>
          <w:ilvl w:val="0"/>
          <w:numId w:val="25"/>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Należy zaprojektować i wdrożyć system kontroli dostępu obejmujący: </w:t>
      </w:r>
    </w:p>
    <w:p w14:paraId="7284BF25" w14:textId="32E6F3C5" w:rsidR="00E00288" w:rsidRPr="000923E6" w:rsidRDefault="00E00288" w:rsidP="00E00288">
      <w:pPr>
        <w:numPr>
          <w:ilvl w:val="1"/>
          <w:numId w:val="25"/>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wejścia do </w:t>
      </w:r>
      <w:r w:rsidR="004A6ED5">
        <w:rPr>
          <w:rFonts w:asciiTheme="majorHAnsi" w:hAnsiTheme="majorHAnsi"/>
          <w:sz w:val="22"/>
          <w:szCs w:val="22"/>
        </w:rPr>
        <w:t>Izby</w:t>
      </w:r>
      <w:r w:rsidRPr="000923E6">
        <w:rPr>
          <w:rFonts w:asciiTheme="majorHAnsi" w:hAnsiTheme="majorHAnsi"/>
          <w:sz w:val="22"/>
          <w:szCs w:val="22"/>
        </w:rPr>
        <w:t xml:space="preserve">, </w:t>
      </w:r>
    </w:p>
    <w:p w14:paraId="69A5E247" w14:textId="77777777" w:rsidR="00E00288" w:rsidRPr="000923E6" w:rsidRDefault="00E00288" w:rsidP="00E00288">
      <w:pPr>
        <w:numPr>
          <w:ilvl w:val="1"/>
          <w:numId w:val="25"/>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pomieszczenia techniczne, </w:t>
      </w:r>
    </w:p>
    <w:p w14:paraId="1BE6B71B" w14:textId="77777777" w:rsidR="00E00288" w:rsidRPr="000923E6" w:rsidRDefault="00E00288" w:rsidP="00E00288">
      <w:pPr>
        <w:numPr>
          <w:ilvl w:val="1"/>
          <w:numId w:val="25"/>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punkt dystrybucyjny. </w:t>
      </w:r>
    </w:p>
    <w:p w14:paraId="7D0B3D34" w14:textId="77777777" w:rsidR="00E00288" w:rsidRPr="000923E6" w:rsidRDefault="00E00288" w:rsidP="00E00288">
      <w:pPr>
        <w:numPr>
          <w:ilvl w:val="0"/>
          <w:numId w:val="25"/>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System musi: </w:t>
      </w:r>
    </w:p>
    <w:p w14:paraId="3337EF26" w14:textId="77777777" w:rsidR="00E00288" w:rsidRPr="000923E6" w:rsidRDefault="00E00288" w:rsidP="00E00288">
      <w:pPr>
        <w:numPr>
          <w:ilvl w:val="1"/>
          <w:numId w:val="25"/>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być zintegrowany z systemem monitoringu, </w:t>
      </w:r>
    </w:p>
    <w:p w14:paraId="03DE5701" w14:textId="77777777" w:rsidR="00E00288" w:rsidRPr="000923E6" w:rsidRDefault="00E00288" w:rsidP="00E00288">
      <w:pPr>
        <w:numPr>
          <w:ilvl w:val="1"/>
          <w:numId w:val="25"/>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umożliwiać centralne zarządzanie uprawnieniami, </w:t>
      </w:r>
    </w:p>
    <w:p w14:paraId="03BC7ECF" w14:textId="77777777" w:rsidR="00E00288" w:rsidRPr="000923E6" w:rsidRDefault="00E00288" w:rsidP="00E00288">
      <w:pPr>
        <w:numPr>
          <w:ilvl w:val="1"/>
          <w:numId w:val="25"/>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zapewniać rejestrację zdarzeń (Logi). </w:t>
      </w:r>
    </w:p>
    <w:p w14:paraId="71597C93" w14:textId="77777777" w:rsidR="00E00288" w:rsidRPr="000923E6" w:rsidRDefault="00E00288" w:rsidP="00E00288">
      <w:pPr>
        <w:numPr>
          <w:ilvl w:val="1"/>
          <w:numId w:val="25"/>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wspierać audyt dostępu (zgodnie z KSC i polityką bezpieczeństwa), </w:t>
      </w:r>
    </w:p>
    <w:p w14:paraId="110D0825" w14:textId="77777777" w:rsidR="00E00288" w:rsidRPr="000923E6" w:rsidRDefault="00E00288" w:rsidP="00E00288">
      <w:pPr>
        <w:numPr>
          <w:ilvl w:val="1"/>
          <w:numId w:val="25"/>
        </w:numPr>
        <w:suppressAutoHyphens w:val="0"/>
        <w:spacing w:line="360" w:lineRule="auto"/>
        <w:jc w:val="both"/>
        <w:rPr>
          <w:rFonts w:asciiTheme="majorHAnsi" w:hAnsiTheme="majorHAnsi"/>
          <w:sz w:val="22"/>
          <w:szCs w:val="22"/>
        </w:rPr>
      </w:pPr>
      <w:r w:rsidRPr="000923E6">
        <w:rPr>
          <w:rFonts w:asciiTheme="majorHAnsi" w:hAnsiTheme="majorHAnsi"/>
          <w:sz w:val="22"/>
          <w:szCs w:val="22"/>
        </w:rPr>
        <w:t>umożliwiać nadawanie uprawnień zgodnie z zasadą minimalnych uprawnień.</w:t>
      </w:r>
    </w:p>
    <w:p w14:paraId="3BFE26EB" w14:textId="77777777"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sz w:val="22"/>
          <w:szCs w:val="22"/>
        </w:rPr>
        <w:t>9. System chłodzenia punktu dystrybucyjnego</w:t>
      </w:r>
    </w:p>
    <w:p w14:paraId="2027D70C" w14:textId="77777777" w:rsidR="00E00288" w:rsidRPr="000923E6" w:rsidRDefault="00E00288" w:rsidP="00E00288">
      <w:pPr>
        <w:numPr>
          <w:ilvl w:val="0"/>
          <w:numId w:val="26"/>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Lokalny punkt dystrybucyjny musi być wyposażony w dedykowany system chłodzenia. </w:t>
      </w:r>
    </w:p>
    <w:p w14:paraId="33719A63" w14:textId="77777777" w:rsidR="00E00288" w:rsidRPr="000923E6" w:rsidRDefault="00E00288" w:rsidP="00E00288">
      <w:pPr>
        <w:numPr>
          <w:ilvl w:val="0"/>
          <w:numId w:val="26"/>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System musi zapewniać: </w:t>
      </w:r>
    </w:p>
    <w:p w14:paraId="283C9631" w14:textId="77777777" w:rsidR="00E00288" w:rsidRPr="000923E6" w:rsidRDefault="00E00288" w:rsidP="00E00288">
      <w:pPr>
        <w:numPr>
          <w:ilvl w:val="1"/>
          <w:numId w:val="26"/>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utrzymanie odpowiednich parametrów temperatury i wilgotności, </w:t>
      </w:r>
    </w:p>
    <w:p w14:paraId="375AA18E" w14:textId="77777777" w:rsidR="00E00288" w:rsidRPr="000923E6" w:rsidRDefault="00E00288" w:rsidP="00E00288">
      <w:pPr>
        <w:numPr>
          <w:ilvl w:val="1"/>
          <w:numId w:val="26"/>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ciągłość pracy urządzeń sieciowych, </w:t>
      </w:r>
    </w:p>
    <w:p w14:paraId="2AF49091" w14:textId="77777777" w:rsidR="00E00288" w:rsidRPr="000923E6" w:rsidRDefault="00E00288" w:rsidP="00E00288">
      <w:pPr>
        <w:numPr>
          <w:ilvl w:val="1"/>
          <w:numId w:val="26"/>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sygnalizację awarii. </w:t>
      </w:r>
    </w:p>
    <w:p w14:paraId="035AC533" w14:textId="77777777"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sz w:val="22"/>
          <w:szCs w:val="22"/>
        </w:rPr>
        <w:t>10. Cyberbezpieczeństwo</w:t>
      </w:r>
    </w:p>
    <w:p w14:paraId="4C4BE3AF" w14:textId="77777777" w:rsidR="00E00288" w:rsidRPr="000923E6" w:rsidRDefault="00E00288" w:rsidP="00E00288">
      <w:pPr>
        <w:numPr>
          <w:ilvl w:val="0"/>
          <w:numId w:val="27"/>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Projekt musi uwzględniać wymagania cyberbezpieczeństwa, w szczególności: </w:t>
      </w:r>
    </w:p>
    <w:p w14:paraId="166A8638" w14:textId="77777777" w:rsidR="00E00288" w:rsidRPr="000923E6" w:rsidRDefault="00E00288" w:rsidP="00E00288">
      <w:pPr>
        <w:numPr>
          <w:ilvl w:val="1"/>
          <w:numId w:val="27"/>
        </w:numPr>
        <w:suppressAutoHyphens w:val="0"/>
        <w:spacing w:line="360" w:lineRule="auto"/>
        <w:jc w:val="both"/>
        <w:rPr>
          <w:rFonts w:asciiTheme="majorHAnsi" w:hAnsiTheme="majorHAnsi"/>
          <w:sz w:val="22"/>
          <w:szCs w:val="22"/>
        </w:rPr>
      </w:pPr>
      <w:r w:rsidRPr="000923E6">
        <w:rPr>
          <w:rFonts w:asciiTheme="majorHAnsi" w:hAnsiTheme="majorHAnsi"/>
          <w:sz w:val="22"/>
          <w:szCs w:val="22"/>
        </w:rPr>
        <w:t>segmentację sieci (np. VLAN, wydzielenie sieci medycznej),</w:t>
      </w:r>
    </w:p>
    <w:p w14:paraId="0FABDD6D" w14:textId="77777777" w:rsidR="00E00288" w:rsidRPr="000923E6" w:rsidRDefault="00E00288" w:rsidP="00E00288">
      <w:pPr>
        <w:numPr>
          <w:ilvl w:val="1"/>
          <w:numId w:val="27"/>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kontrolę dostępu do zasobów, </w:t>
      </w:r>
    </w:p>
    <w:p w14:paraId="4F5A5239" w14:textId="77777777" w:rsidR="00E00288" w:rsidRPr="000923E6" w:rsidRDefault="00E00288" w:rsidP="00E00288">
      <w:pPr>
        <w:numPr>
          <w:ilvl w:val="1"/>
          <w:numId w:val="27"/>
        </w:numPr>
        <w:suppressAutoHyphens w:val="0"/>
        <w:spacing w:line="360" w:lineRule="auto"/>
        <w:jc w:val="both"/>
        <w:rPr>
          <w:rFonts w:asciiTheme="majorHAnsi" w:hAnsiTheme="majorHAnsi"/>
          <w:sz w:val="22"/>
          <w:szCs w:val="22"/>
        </w:rPr>
      </w:pPr>
      <w:r w:rsidRPr="000923E6">
        <w:rPr>
          <w:rFonts w:asciiTheme="majorHAnsi" w:hAnsiTheme="majorHAnsi"/>
          <w:sz w:val="22"/>
          <w:szCs w:val="22"/>
        </w:rPr>
        <w:t>zabezpieczenie transmisji danych (szyfrowanie),</w:t>
      </w:r>
    </w:p>
    <w:p w14:paraId="57113450" w14:textId="77777777" w:rsidR="00E00288" w:rsidRPr="000923E6" w:rsidRDefault="00E00288" w:rsidP="00E00288">
      <w:pPr>
        <w:numPr>
          <w:ilvl w:val="1"/>
          <w:numId w:val="27"/>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rejestrację i monitorowanie zdarzeń (logowanie zgodne z KSC), </w:t>
      </w:r>
    </w:p>
    <w:p w14:paraId="4A10D893" w14:textId="77777777" w:rsidR="00E00288" w:rsidRPr="000923E6" w:rsidRDefault="00E00288" w:rsidP="00E00288">
      <w:pPr>
        <w:numPr>
          <w:ilvl w:val="1"/>
          <w:numId w:val="27"/>
        </w:numPr>
        <w:suppressAutoHyphens w:val="0"/>
        <w:spacing w:line="360" w:lineRule="auto"/>
        <w:jc w:val="both"/>
        <w:rPr>
          <w:rFonts w:asciiTheme="majorHAnsi" w:hAnsiTheme="majorHAnsi"/>
          <w:sz w:val="22"/>
          <w:szCs w:val="22"/>
        </w:rPr>
      </w:pPr>
      <w:r w:rsidRPr="000923E6">
        <w:rPr>
          <w:rFonts w:asciiTheme="majorHAnsi" w:hAnsiTheme="majorHAnsi"/>
          <w:sz w:val="22"/>
          <w:szCs w:val="22"/>
        </w:rPr>
        <w:t>możliwość integracji z systemami monitorowania bezpieczeństwa (SIEM, firewall, IDS/IPS).</w:t>
      </w:r>
    </w:p>
    <w:p w14:paraId="03514E61" w14:textId="77777777" w:rsidR="00E00288" w:rsidRPr="000923E6" w:rsidRDefault="00E00288" w:rsidP="00E00288">
      <w:pPr>
        <w:numPr>
          <w:ilvl w:val="1"/>
          <w:numId w:val="27"/>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zarządzanie incydentami bezpieczeństwa, </w:t>
      </w:r>
    </w:p>
    <w:p w14:paraId="6138A3F2" w14:textId="77777777" w:rsidR="00E00288" w:rsidRPr="000923E6" w:rsidRDefault="00E00288" w:rsidP="00E00288">
      <w:pPr>
        <w:numPr>
          <w:ilvl w:val="1"/>
          <w:numId w:val="27"/>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wykrywanie nieautoryzowanych działań, </w:t>
      </w:r>
    </w:p>
    <w:p w14:paraId="54F66A69" w14:textId="77777777" w:rsidR="00E00288" w:rsidRPr="000923E6" w:rsidRDefault="00E00288" w:rsidP="00E00288">
      <w:pPr>
        <w:numPr>
          <w:ilvl w:val="1"/>
          <w:numId w:val="27"/>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spełnienie wymagań dla podmiotów kluczowych lub ważnych (jeżeli dotyczy). </w:t>
      </w:r>
    </w:p>
    <w:p w14:paraId="0C5D136B" w14:textId="77777777"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sz w:val="22"/>
          <w:szCs w:val="22"/>
        </w:rPr>
        <w:t>11. Dokumentacja branżowa</w:t>
      </w:r>
    </w:p>
    <w:p w14:paraId="69BE981B" w14:textId="77777777" w:rsidR="00E00288" w:rsidRPr="000923E6" w:rsidRDefault="00E00288" w:rsidP="00E00288">
      <w:pPr>
        <w:numPr>
          <w:ilvl w:val="0"/>
          <w:numId w:val="28"/>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Dokumentacja projektowa musi zawierać: </w:t>
      </w:r>
    </w:p>
    <w:p w14:paraId="4FDE3267" w14:textId="77777777" w:rsidR="00E00288" w:rsidRPr="000923E6" w:rsidRDefault="00E00288" w:rsidP="00E00288">
      <w:pPr>
        <w:numPr>
          <w:ilvl w:val="1"/>
          <w:numId w:val="28"/>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schematy logiczne i fizyczne sieci, </w:t>
      </w:r>
    </w:p>
    <w:p w14:paraId="1A407728" w14:textId="77777777" w:rsidR="00E00288" w:rsidRPr="000923E6" w:rsidRDefault="00E00288" w:rsidP="00E00288">
      <w:pPr>
        <w:numPr>
          <w:ilvl w:val="1"/>
          <w:numId w:val="28"/>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schematy połączeń światłowodowych, </w:t>
      </w:r>
    </w:p>
    <w:p w14:paraId="3627F5ED" w14:textId="77777777" w:rsidR="00E00288" w:rsidRPr="000923E6" w:rsidRDefault="00E00288" w:rsidP="00E00288">
      <w:pPr>
        <w:numPr>
          <w:ilvl w:val="1"/>
          <w:numId w:val="28"/>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rozmieszczenie urządzeń i punktów dystrybucyjnych, </w:t>
      </w:r>
    </w:p>
    <w:p w14:paraId="36124802" w14:textId="77777777" w:rsidR="00E00288" w:rsidRPr="000923E6" w:rsidRDefault="00E00288" w:rsidP="00E00288">
      <w:pPr>
        <w:numPr>
          <w:ilvl w:val="1"/>
          <w:numId w:val="28"/>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zestawienia materiałowe, </w:t>
      </w:r>
    </w:p>
    <w:p w14:paraId="7661566E" w14:textId="77777777" w:rsidR="00E00288" w:rsidRPr="000923E6" w:rsidRDefault="00E00288" w:rsidP="00E00288">
      <w:pPr>
        <w:numPr>
          <w:ilvl w:val="1"/>
          <w:numId w:val="28"/>
        </w:numPr>
        <w:suppressAutoHyphens w:val="0"/>
        <w:spacing w:line="360" w:lineRule="auto"/>
        <w:jc w:val="both"/>
        <w:rPr>
          <w:rFonts w:asciiTheme="majorHAnsi" w:hAnsiTheme="majorHAnsi"/>
          <w:sz w:val="22"/>
          <w:szCs w:val="22"/>
        </w:rPr>
      </w:pPr>
      <w:r w:rsidRPr="000923E6">
        <w:rPr>
          <w:rFonts w:asciiTheme="majorHAnsi" w:hAnsiTheme="majorHAnsi"/>
          <w:sz w:val="22"/>
          <w:szCs w:val="22"/>
        </w:rPr>
        <w:t>wytyczne eksploatacyjne.</w:t>
      </w:r>
    </w:p>
    <w:p w14:paraId="0F3DB4C6" w14:textId="77777777" w:rsidR="00E00288" w:rsidRPr="000923E6" w:rsidRDefault="00E00288" w:rsidP="00E00288">
      <w:pPr>
        <w:numPr>
          <w:ilvl w:val="1"/>
          <w:numId w:val="28"/>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umożliwiać przeprowadzenie audytu (KSC, RODO), </w:t>
      </w:r>
    </w:p>
    <w:p w14:paraId="4D4CB851" w14:textId="77777777" w:rsidR="00E00288" w:rsidRPr="000923E6" w:rsidRDefault="00E00288" w:rsidP="00E00288">
      <w:pPr>
        <w:numPr>
          <w:ilvl w:val="1"/>
          <w:numId w:val="28"/>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zawierać wyniki testów i certyfikacji, </w:t>
      </w:r>
    </w:p>
    <w:p w14:paraId="1347D199" w14:textId="77777777" w:rsidR="00E00288" w:rsidRPr="000923E6" w:rsidRDefault="00E00288" w:rsidP="00E00288">
      <w:pPr>
        <w:numPr>
          <w:ilvl w:val="1"/>
          <w:numId w:val="28"/>
        </w:numPr>
        <w:suppressAutoHyphens w:val="0"/>
        <w:spacing w:line="360" w:lineRule="auto"/>
        <w:jc w:val="both"/>
        <w:rPr>
          <w:rFonts w:asciiTheme="majorHAnsi" w:hAnsiTheme="majorHAnsi"/>
          <w:sz w:val="22"/>
          <w:szCs w:val="22"/>
        </w:rPr>
      </w:pPr>
      <w:r w:rsidRPr="000923E6">
        <w:rPr>
          <w:rFonts w:asciiTheme="majorHAnsi" w:hAnsiTheme="majorHAnsi"/>
          <w:sz w:val="22"/>
          <w:szCs w:val="22"/>
        </w:rPr>
        <w:t>zawierać wytyczne eksploatacyjne i utrzymaniowe.</w:t>
      </w:r>
    </w:p>
    <w:p w14:paraId="454089B6" w14:textId="77777777" w:rsidR="00E00288" w:rsidRPr="000923E6" w:rsidRDefault="00E00288" w:rsidP="00E00288">
      <w:pPr>
        <w:numPr>
          <w:ilvl w:val="1"/>
          <w:numId w:val="28"/>
        </w:numPr>
        <w:suppressAutoHyphens w:val="0"/>
        <w:spacing w:line="360" w:lineRule="auto"/>
        <w:jc w:val="both"/>
        <w:rPr>
          <w:rFonts w:asciiTheme="majorHAnsi" w:hAnsiTheme="majorHAnsi"/>
          <w:sz w:val="22"/>
          <w:szCs w:val="22"/>
        </w:rPr>
      </w:pPr>
    </w:p>
    <w:p w14:paraId="57EFEE9F" w14:textId="77777777" w:rsidR="00E00288" w:rsidRPr="009B6570" w:rsidRDefault="00E00288" w:rsidP="00E00288">
      <w:pPr>
        <w:pStyle w:val="Nagwek3"/>
      </w:pPr>
      <w:bookmarkStart w:id="36" w:name="_Toc225935915"/>
      <w:bookmarkStart w:id="37" w:name="_Toc227761736"/>
      <w:r w:rsidRPr="009B6570">
        <w:t>6.4.12 Modernizacja systemu p.poż. - założenia projektowe</w:t>
      </w:r>
      <w:bookmarkEnd w:id="36"/>
      <w:bookmarkEnd w:id="37"/>
    </w:p>
    <w:p w14:paraId="2AA22BFF" w14:textId="77777777" w:rsidR="00E00288" w:rsidRPr="000923E6" w:rsidRDefault="00E00288" w:rsidP="00E00288">
      <w:pPr>
        <w:spacing w:line="360" w:lineRule="auto"/>
        <w:jc w:val="both"/>
        <w:rPr>
          <w:rFonts w:asciiTheme="majorHAnsi" w:hAnsiTheme="majorHAnsi"/>
          <w:sz w:val="22"/>
          <w:szCs w:val="22"/>
        </w:rPr>
      </w:pPr>
    </w:p>
    <w:p w14:paraId="2A7E8E22" w14:textId="107EF166" w:rsidR="00E00288" w:rsidRPr="000923E6" w:rsidRDefault="00E00288" w:rsidP="00E00288">
      <w:pPr>
        <w:pStyle w:val="Akapitzlist"/>
        <w:numPr>
          <w:ilvl w:val="0"/>
          <w:numId w:val="12"/>
        </w:numPr>
        <w:tabs>
          <w:tab w:val="clear" w:pos="720"/>
          <w:tab w:val="num" w:pos="502"/>
        </w:tabs>
        <w:suppressAutoHyphens w:val="0"/>
        <w:autoSpaceDE w:val="0"/>
        <w:autoSpaceDN w:val="0"/>
        <w:adjustRightInd w:val="0"/>
        <w:spacing w:line="360" w:lineRule="auto"/>
        <w:ind w:left="502"/>
        <w:jc w:val="both"/>
        <w:rPr>
          <w:rFonts w:asciiTheme="majorHAnsi" w:hAnsiTheme="majorHAnsi" w:cs="Times New Roman"/>
          <w:bCs/>
          <w:kern w:val="0"/>
          <w:sz w:val="22"/>
          <w:szCs w:val="22"/>
          <w:lang w:bidi="ar-SA"/>
        </w:rPr>
      </w:pPr>
      <w:r w:rsidRPr="000923E6">
        <w:rPr>
          <w:rFonts w:asciiTheme="majorHAnsi" w:hAnsiTheme="majorHAnsi" w:cs="Times New Roman"/>
          <w:bCs/>
          <w:kern w:val="0"/>
          <w:sz w:val="22"/>
          <w:szCs w:val="22"/>
          <w:lang w:bidi="ar-SA"/>
        </w:rPr>
        <w:t>Budynek obj</w:t>
      </w:r>
      <w:r w:rsidRPr="000923E6">
        <w:rPr>
          <w:rFonts w:asciiTheme="majorHAnsi" w:eastAsia="Arial,Bold" w:hAnsiTheme="majorHAnsi" w:cs="Times New Roman"/>
          <w:bCs/>
          <w:kern w:val="0"/>
          <w:sz w:val="22"/>
          <w:szCs w:val="22"/>
          <w:lang w:bidi="ar-SA"/>
        </w:rPr>
        <w:t>ę</w:t>
      </w:r>
      <w:r w:rsidRPr="000923E6">
        <w:rPr>
          <w:rFonts w:asciiTheme="majorHAnsi" w:hAnsiTheme="majorHAnsi" w:cs="Times New Roman"/>
          <w:bCs/>
          <w:kern w:val="0"/>
          <w:sz w:val="22"/>
          <w:szCs w:val="22"/>
          <w:lang w:bidi="ar-SA"/>
        </w:rPr>
        <w:t>ty ochron</w:t>
      </w:r>
      <w:r w:rsidRPr="000923E6">
        <w:rPr>
          <w:rFonts w:asciiTheme="majorHAnsi" w:eastAsia="Arial,Bold" w:hAnsiTheme="majorHAnsi" w:cs="Times New Roman"/>
          <w:bCs/>
          <w:kern w:val="0"/>
          <w:sz w:val="22"/>
          <w:szCs w:val="22"/>
          <w:lang w:bidi="ar-SA"/>
        </w:rPr>
        <w:t xml:space="preserve">ą </w:t>
      </w:r>
      <w:r w:rsidRPr="000923E6">
        <w:rPr>
          <w:rFonts w:asciiTheme="majorHAnsi" w:hAnsiTheme="majorHAnsi" w:cs="Times New Roman"/>
          <w:bCs/>
          <w:kern w:val="0"/>
          <w:sz w:val="22"/>
          <w:szCs w:val="22"/>
          <w:lang w:bidi="ar-SA"/>
        </w:rPr>
        <w:t>konserwatorsk</w:t>
      </w:r>
      <w:r w:rsidRPr="000923E6">
        <w:rPr>
          <w:rFonts w:asciiTheme="majorHAnsi" w:eastAsia="Arial,Bold" w:hAnsiTheme="majorHAnsi" w:cs="Times New Roman"/>
          <w:bCs/>
          <w:kern w:val="0"/>
          <w:sz w:val="22"/>
          <w:szCs w:val="22"/>
          <w:lang w:bidi="ar-SA"/>
        </w:rPr>
        <w:t xml:space="preserve">ą,  </w:t>
      </w:r>
      <w:r w:rsidRPr="000923E6">
        <w:rPr>
          <w:rFonts w:asciiTheme="majorHAnsi" w:hAnsiTheme="majorHAnsi" w:cs="Times New Roman"/>
          <w:bCs/>
          <w:kern w:val="0"/>
          <w:sz w:val="22"/>
          <w:szCs w:val="22"/>
          <w:lang w:bidi="ar-SA"/>
        </w:rPr>
        <w:t>wybudowany w 1</w:t>
      </w:r>
      <w:r w:rsidR="004A6ED5">
        <w:rPr>
          <w:rFonts w:asciiTheme="majorHAnsi" w:hAnsiTheme="majorHAnsi" w:cs="Times New Roman"/>
          <w:bCs/>
          <w:kern w:val="0"/>
          <w:sz w:val="22"/>
          <w:szCs w:val="22"/>
          <w:lang w:bidi="ar-SA"/>
        </w:rPr>
        <w:t>899 r. W</w:t>
      </w:r>
      <w:r w:rsidRPr="000923E6">
        <w:rPr>
          <w:rFonts w:asciiTheme="majorHAnsi" w:hAnsiTheme="majorHAnsi" w:cs="Times New Roman"/>
          <w:bCs/>
          <w:kern w:val="0"/>
          <w:sz w:val="22"/>
          <w:szCs w:val="22"/>
          <w:lang w:bidi="ar-SA"/>
        </w:rPr>
        <w:t xml:space="preserve"> 2019 roku opracowano ekspertyz</w:t>
      </w:r>
      <w:r w:rsidRPr="000923E6">
        <w:rPr>
          <w:rFonts w:asciiTheme="majorHAnsi" w:eastAsia="Arial,Bold" w:hAnsiTheme="majorHAnsi" w:cs="Times New Roman"/>
          <w:bCs/>
          <w:kern w:val="0"/>
          <w:sz w:val="22"/>
          <w:szCs w:val="22"/>
          <w:lang w:bidi="ar-SA"/>
        </w:rPr>
        <w:t xml:space="preserve">ę </w:t>
      </w:r>
      <w:r w:rsidRPr="000923E6">
        <w:rPr>
          <w:rFonts w:asciiTheme="majorHAnsi" w:hAnsiTheme="majorHAnsi" w:cs="Times New Roman"/>
          <w:bCs/>
          <w:kern w:val="0"/>
          <w:sz w:val="22"/>
          <w:szCs w:val="22"/>
          <w:lang w:bidi="ar-SA"/>
        </w:rPr>
        <w:t>techniczn</w:t>
      </w:r>
      <w:r w:rsidRPr="000923E6">
        <w:rPr>
          <w:rFonts w:asciiTheme="majorHAnsi" w:eastAsia="Arial,Bold" w:hAnsiTheme="majorHAnsi" w:cs="Times New Roman"/>
          <w:bCs/>
          <w:kern w:val="0"/>
          <w:sz w:val="22"/>
          <w:szCs w:val="22"/>
          <w:lang w:bidi="ar-SA"/>
        </w:rPr>
        <w:t xml:space="preserve">ą </w:t>
      </w:r>
      <w:r w:rsidRPr="000923E6">
        <w:rPr>
          <w:rFonts w:asciiTheme="majorHAnsi" w:hAnsiTheme="majorHAnsi" w:cs="Times New Roman"/>
          <w:bCs/>
          <w:kern w:val="0"/>
          <w:sz w:val="22"/>
          <w:szCs w:val="22"/>
          <w:lang w:bidi="ar-SA"/>
        </w:rPr>
        <w:t>z zakresu ochrony p.pożarowej w trybie § 2 pkt 2 rozp.[1], która uwzgl</w:t>
      </w:r>
      <w:r w:rsidRPr="000923E6">
        <w:rPr>
          <w:rFonts w:asciiTheme="majorHAnsi" w:eastAsia="Arial,Bold" w:hAnsiTheme="majorHAnsi" w:cs="Times New Roman"/>
          <w:bCs/>
          <w:kern w:val="0"/>
          <w:sz w:val="22"/>
          <w:szCs w:val="22"/>
          <w:lang w:bidi="ar-SA"/>
        </w:rPr>
        <w:t>ę</w:t>
      </w:r>
      <w:r w:rsidRPr="000923E6">
        <w:rPr>
          <w:rFonts w:asciiTheme="majorHAnsi" w:hAnsiTheme="majorHAnsi" w:cs="Times New Roman"/>
          <w:bCs/>
          <w:kern w:val="0"/>
          <w:sz w:val="22"/>
          <w:szCs w:val="22"/>
          <w:lang w:bidi="ar-SA"/>
        </w:rPr>
        <w:t>dnia rozwi</w:t>
      </w:r>
      <w:r w:rsidRPr="000923E6">
        <w:rPr>
          <w:rFonts w:asciiTheme="majorHAnsi" w:eastAsia="Arial,Bold" w:hAnsiTheme="majorHAnsi" w:cs="Times New Roman"/>
          <w:bCs/>
          <w:kern w:val="0"/>
          <w:sz w:val="22"/>
          <w:szCs w:val="22"/>
          <w:lang w:bidi="ar-SA"/>
        </w:rPr>
        <w:t>ą</w:t>
      </w:r>
      <w:r w:rsidRPr="000923E6">
        <w:rPr>
          <w:rFonts w:asciiTheme="majorHAnsi" w:hAnsiTheme="majorHAnsi" w:cs="Times New Roman"/>
          <w:bCs/>
          <w:kern w:val="0"/>
          <w:sz w:val="22"/>
          <w:szCs w:val="22"/>
          <w:lang w:bidi="ar-SA"/>
        </w:rPr>
        <w:t>zania zamienne rekompensuj</w:t>
      </w:r>
      <w:r w:rsidRPr="000923E6">
        <w:rPr>
          <w:rFonts w:asciiTheme="majorHAnsi" w:eastAsia="Arial,Bold" w:hAnsiTheme="majorHAnsi" w:cs="Times New Roman"/>
          <w:bCs/>
          <w:kern w:val="0"/>
          <w:sz w:val="22"/>
          <w:szCs w:val="22"/>
          <w:lang w:bidi="ar-SA"/>
        </w:rPr>
        <w:t>ą</w:t>
      </w:r>
      <w:r w:rsidRPr="000923E6">
        <w:rPr>
          <w:rFonts w:asciiTheme="majorHAnsi" w:hAnsiTheme="majorHAnsi" w:cs="Times New Roman"/>
          <w:bCs/>
          <w:kern w:val="0"/>
          <w:sz w:val="22"/>
          <w:szCs w:val="22"/>
          <w:lang w:bidi="ar-SA"/>
        </w:rPr>
        <w:t>ce rozwi</w:t>
      </w:r>
      <w:r w:rsidRPr="000923E6">
        <w:rPr>
          <w:rFonts w:asciiTheme="majorHAnsi" w:eastAsia="Arial,Bold" w:hAnsiTheme="majorHAnsi" w:cs="Times New Roman"/>
          <w:bCs/>
          <w:kern w:val="0"/>
          <w:sz w:val="22"/>
          <w:szCs w:val="22"/>
          <w:lang w:bidi="ar-SA"/>
        </w:rPr>
        <w:t>ą</w:t>
      </w:r>
      <w:r w:rsidRPr="000923E6">
        <w:rPr>
          <w:rFonts w:asciiTheme="majorHAnsi" w:hAnsiTheme="majorHAnsi" w:cs="Times New Roman"/>
          <w:bCs/>
          <w:kern w:val="0"/>
          <w:sz w:val="22"/>
          <w:szCs w:val="22"/>
          <w:lang w:bidi="ar-SA"/>
        </w:rPr>
        <w:t>zania niezgodne z przepisami p.po</w:t>
      </w:r>
      <w:r w:rsidRPr="000923E6">
        <w:rPr>
          <w:rFonts w:asciiTheme="majorHAnsi" w:eastAsia="Arial,Bold" w:hAnsiTheme="majorHAnsi" w:cs="Times New Roman"/>
          <w:bCs/>
          <w:kern w:val="0"/>
          <w:sz w:val="22"/>
          <w:szCs w:val="22"/>
          <w:lang w:bidi="ar-SA"/>
        </w:rPr>
        <w:t>ż</w:t>
      </w:r>
      <w:r w:rsidRPr="000923E6">
        <w:rPr>
          <w:rFonts w:asciiTheme="majorHAnsi" w:hAnsiTheme="majorHAnsi" w:cs="Times New Roman"/>
          <w:bCs/>
          <w:kern w:val="0"/>
          <w:sz w:val="22"/>
          <w:szCs w:val="22"/>
          <w:lang w:bidi="ar-SA"/>
        </w:rPr>
        <w:t>. Należy dostosować projekt modernizacji Izby do aktualnych przepisów .</w:t>
      </w:r>
    </w:p>
    <w:p w14:paraId="541F868B" w14:textId="77777777" w:rsidR="00E00288" w:rsidRPr="000923E6" w:rsidRDefault="00E00288" w:rsidP="00E00288">
      <w:pPr>
        <w:pStyle w:val="NormalnyWeb"/>
        <w:numPr>
          <w:ilvl w:val="0"/>
          <w:numId w:val="12"/>
        </w:numPr>
        <w:tabs>
          <w:tab w:val="clear" w:pos="720"/>
          <w:tab w:val="num" w:pos="502"/>
        </w:tabs>
        <w:spacing w:before="0" w:beforeAutospacing="0" w:after="0" w:afterAutospacing="0" w:line="360" w:lineRule="auto"/>
        <w:ind w:left="502"/>
        <w:jc w:val="both"/>
        <w:rPr>
          <w:rFonts w:asciiTheme="majorHAnsi" w:hAnsiTheme="majorHAnsi"/>
          <w:sz w:val="22"/>
          <w:szCs w:val="22"/>
        </w:rPr>
      </w:pPr>
      <w:r w:rsidRPr="000923E6">
        <w:rPr>
          <w:rFonts w:asciiTheme="majorHAnsi" w:hAnsiTheme="majorHAnsi"/>
          <w:sz w:val="22"/>
          <w:szCs w:val="22"/>
        </w:rPr>
        <w:t>Nowe czujki przeciwpożarowe powinny być w pełni kompatybilne z istniejącym systemem POLON 6000, zapewniając bezproblemową integrację oraz możliwość centralnego zarządzania wszystkimi urządzeniami.</w:t>
      </w:r>
    </w:p>
    <w:p w14:paraId="58795451" w14:textId="77777777" w:rsidR="00E00288" w:rsidRPr="000923E6" w:rsidRDefault="00E00288" w:rsidP="00E00288">
      <w:pPr>
        <w:pStyle w:val="NormalnyWeb"/>
        <w:numPr>
          <w:ilvl w:val="0"/>
          <w:numId w:val="12"/>
        </w:numPr>
        <w:tabs>
          <w:tab w:val="clear" w:pos="720"/>
          <w:tab w:val="num" w:pos="502"/>
        </w:tabs>
        <w:spacing w:before="0" w:beforeAutospacing="0" w:after="0" w:afterAutospacing="0" w:line="360" w:lineRule="auto"/>
        <w:ind w:left="502"/>
        <w:jc w:val="both"/>
        <w:rPr>
          <w:rFonts w:asciiTheme="majorHAnsi" w:hAnsiTheme="majorHAnsi"/>
          <w:sz w:val="22"/>
          <w:szCs w:val="22"/>
        </w:rPr>
      </w:pPr>
      <w:r w:rsidRPr="000923E6">
        <w:rPr>
          <w:rFonts w:asciiTheme="majorHAnsi" w:hAnsiTheme="majorHAnsi"/>
          <w:sz w:val="22"/>
          <w:szCs w:val="22"/>
        </w:rPr>
        <w:t>Wszystkie nowe czujki powinny spełniać obowiązujące normy i przepisy dotyczące systemów przeciwpożarowych oraz być certyfikowane przez odpowiednie instytucje, zapewniając wysoką jakość i niezawodność działania.</w:t>
      </w:r>
    </w:p>
    <w:p w14:paraId="41A48EC1" w14:textId="77777777" w:rsidR="00E00288" w:rsidRPr="000923E6" w:rsidRDefault="00E00288" w:rsidP="00E00288">
      <w:pPr>
        <w:pStyle w:val="NormalnyWeb"/>
        <w:numPr>
          <w:ilvl w:val="0"/>
          <w:numId w:val="12"/>
        </w:numPr>
        <w:tabs>
          <w:tab w:val="clear" w:pos="720"/>
          <w:tab w:val="num" w:pos="502"/>
        </w:tabs>
        <w:spacing w:before="0" w:beforeAutospacing="0" w:after="0" w:afterAutospacing="0" w:line="360" w:lineRule="auto"/>
        <w:ind w:left="502"/>
        <w:jc w:val="both"/>
        <w:rPr>
          <w:rFonts w:asciiTheme="majorHAnsi" w:hAnsiTheme="majorHAnsi"/>
          <w:sz w:val="22"/>
          <w:szCs w:val="22"/>
        </w:rPr>
      </w:pPr>
      <w:r w:rsidRPr="000923E6">
        <w:rPr>
          <w:rFonts w:asciiTheme="majorHAnsi" w:hAnsiTheme="majorHAnsi"/>
          <w:sz w:val="22"/>
          <w:szCs w:val="22"/>
        </w:rPr>
        <w:t xml:space="preserve">W ramach unifikacji systemu czujek przeciwpożarowych warto rozważyć rozbudowę zakresu detekcji, aby obejmować nowe obszary lub wyeliminować ewentualne luki w systemie, co przyczyni się do zwiększenia poziomu bezpieczeństwa </w:t>
      </w:r>
    </w:p>
    <w:p w14:paraId="61054818" w14:textId="77777777" w:rsidR="00E00288" w:rsidRPr="000923E6" w:rsidRDefault="00E00288" w:rsidP="00E00288">
      <w:pPr>
        <w:pStyle w:val="Akapitzlist"/>
        <w:numPr>
          <w:ilvl w:val="0"/>
          <w:numId w:val="12"/>
        </w:numPr>
        <w:tabs>
          <w:tab w:val="clear" w:pos="720"/>
          <w:tab w:val="num" w:pos="502"/>
        </w:tabs>
        <w:suppressAutoHyphens w:val="0"/>
        <w:autoSpaceDE w:val="0"/>
        <w:autoSpaceDN w:val="0"/>
        <w:adjustRightInd w:val="0"/>
        <w:spacing w:line="360" w:lineRule="auto"/>
        <w:ind w:left="502"/>
        <w:jc w:val="both"/>
        <w:rPr>
          <w:rFonts w:asciiTheme="majorHAnsi" w:hAnsiTheme="majorHAnsi" w:cs="Times New Roman"/>
          <w:kern w:val="0"/>
          <w:sz w:val="22"/>
          <w:szCs w:val="22"/>
          <w:lang w:bidi="ar-SA"/>
        </w:rPr>
      </w:pPr>
      <w:r w:rsidRPr="000923E6">
        <w:rPr>
          <w:rFonts w:asciiTheme="majorHAnsi" w:hAnsiTheme="majorHAnsi" w:cs="Times New Roman"/>
          <w:kern w:val="0"/>
          <w:sz w:val="22"/>
          <w:szCs w:val="22"/>
          <w:lang w:bidi="ar-SA"/>
        </w:rPr>
        <w:t>Konieczna do zaprojektowania blokada dostępu do Izby na drzwiach wejściowych z klatek schodowych, do zastosowania:</w:t>
      </w:r>
    </w:p>
    <w:p w14:paraId="22ABB396" w14:textId="26C5E77F" w:rsidR="00E00288" w:rsidRPr="000923E6" w:rsidRDefault="00E00288" w:rsidP="00E00288">
      <w:pPr>
        <w:pStyle w:val="Akapitzlist"/>
        <w:suppressAutoHyphens w:val="0"/>
        <w:autoSpaceDE w:val="0"/>
        <w:autoSpaceDN w:val="0"/>
        <w:adjustRightInd w:val="0"/>
        <w:spacing w:line="360" w:lineRule="auto"/>
        <w:ind w:left="502"/>
        <w:jc w:val="both"/>
        <w:rPr>
          <w:rFonts w:asciiTheme="majorHAnsi" w:hAnsiTheme="majorHAnsi" w:cs="Times New Roman"/>
          <w:kern w:val="0"/>
          <w:sz w:val="22"/>
          <w:szCs w:val="22"/>
          <w:lang w:bidi="ar-SA"/>
        </w:rPr>
      </w:pPr>
      <w:r w:rsidRPr="000923E6">
        <w:rPr>
          <w:rFonts w:asciiTheme="majorHAnsi" w:hAnsiTheme="majorHAnsi" w:cs="Times New Roman"/>
          <w:kern w:val="0"/>
          <w:sz w:val="22"/>
          <w:szCs w:val="22"/>
          <w:lang w:bidi="ar-SA"/>
        </w:rPr>
        <w:t xml:space="preserve">- klucz specjalny dostępny przez personel </w:t>
      </w:r>
      <w:r w:rsidR="004A6ED5">
        <w:rPr>
          <w:rFonts w:asciiTheme="majorHAnsi" w:hAnsiTheme="majorHAnsi" w:cs="Times New Roman"/>
          <w:kern w:val="0"/>
          <w:sz w:val="22"/>
          <w:szCs w:val="22"/>
          <w:lang w:bidi="ar-SA"/>
        </w:rPr>
        <w:t>szpitala</w:t>
      </w:r>
      <w:r w:rsidRPr="000923E6">
        <w:rPr>
          <w:rFonts w:asciiTheme="majorHAnsi" w:hAnsiTheme="majorHAnsi" w:cs="Times New Roman"/>
          <w:kern w:val="0"/>
          <w:sz w:val="22"/>
          <w:szCs w:val="22"/>
          <w:lang w:bidi="ar-SA"/>
        </w:rPr>
        <w:t>, rekomendowane zastosowanie klucza typu „master key” wspólnego dla całego oddziału oraz szpitala,</w:t>
      </w:r>
    </w:p>
    <w:p w14:paraId="3015466D" w14:textId="77777777" w:rsidR="00E00288" w:rsidRPr="000923E6" w:rsidRDefault="00E00288" w:rsidP="00E00288">
      <w:pPr>
        <w:pStyle w:val="Akapitzlist"/>
        <w:suppressAutoHyphens w:val="0"/>
        <w:autoSpaceDE w:val="0"/>
        <w:autoSpaceDN w:val="0"/>
        <w:adjustRightInd w:val="0"/>
        <w:spacing w:line="360" w:lineRule="auto"/>
        <w:ind w:left="502"/>
        <w:jc w:val="both"/>
        <w:rPr>
          <w:rFonts w:asciiTheme="majorHAnsi" w:hAnsiTheme="majorHAnsi" w:cs="Times New Roman"/>
          <w:kern w:val="0"/>
          <w:sz w:val="22"/>
          <w:szCs w:val="22"/>
          <w:lang w:bidi="ar-SA"/>
        </w:rPr>
      </w:pPr>
      <w:r w:rsidRPr="000923E6">
        <w:rPr>
          <w:rFonts w:asciiTheme="majorHAnsi" w:hAnsiTheme="majorHAnsi" w:cs="Times New Roman"/>
          <w:kern w:val="0"/>
          <w:sz w:val="22"/>
          <w:szCs w:val="22"/>
          <w:lang w:bidi="ar-SA"/>
        </w:rPr>
        <w:t>- przy zastosowaniu domofonów lub kart elektronicznych do otwarcia drzwi wejściowych przewidzieć możliwość odblokowania drzwi ewakuacyjnych na sygnał alarmu II instalacji sygnalizacji pożaru(moduł sterujący na pętli dozorowej) oraz przyciskiem alarmowego otwarcia ręcznego przy każdych takich drzwiach po wybiciu szybki i naciśnięciu przycisku zwolnienia blokady.</w:t>
      </w:r>
    </w:p>
    <w:p w14:paraId="3B3BA1A2" w14:textId="77777777" w:rsidR="00E00288" w:rsidRPr="000923E6" w:rsidRDefault="00E00288" w:rsidP="00E00288">
      <w:pPr>
        <w:pStyle w:val="NormalnyWeb"/>
        <w:numPr>
          <w:ilvl w:val="0"/>
          <w:numId w:val="12"/>
        </w:numPr>
        <w:tabs>
          <w:tab w:val="clear" w:pos="720"/>
          <w:tab w:val="num" w:pos="502"/>
        </w:tabs>
        <w:spacing w:before="0" w:beforeAutospacing="0" w:after="0" w:afterAutospacing="0" w:line="360" w:lineRule="auto"/>
        <w:ind w:left="502"/>
        <w:jc w:val="both"/>
        <w:rPr>
          <w:rFonts w:asciiTheme="majorHAnsi" w:hAnsiTheme="majorHAnsi"/>
          <w:sz w:val="22"/>
          <w:szCs w:val="22"/>
        </w:rPr>
      </w:pPr>
      <w:r w:rsidRPr="000923E6">
        <w:rPr>
          <w:rFonts w:asciiTheme="majorHAnsi" w:hAnsiTheme="majorHAnsi"/>
          <w:sz w:val="22"/>
          <w:szCs w:val="22"/>
        </w:rPr>
        <w:t>Projekt modernizacji powinien uwzględniać optymalne rozmieszczenie czujek przeciwpożarowych w celu zapewnienia jak najskuteczniejszego wykrywania zagrożeń oraz minimalizacji fałszywych alarmów.</w:t>
      </w:r>
    </w:p>
    <w:p w14:paraId="79B49C1D" w14:textId="77777777" w:rsidR="00E00288" w:rsidRPr="000923E6" w:rsidRDefault="00E00288" w:rsidP="00E00288">
      <w:pPr>
        <w:pStyle w:val="NormalnyWeb"/>
        <w:numPr>
          <w:ilvl w:val="0"/>
          <w:numId w:val="12"/>
        </w:numPr>
        <w:tabs>
          <w:tab w:val="clear" w:pos="720"/>
          <w:tab w:val="num" w:pos="502"/>
        </w:tabs>
        <w:spacing w:before="0" w:beforeAutospacing="0" w:after="0" w:afterAutospacing="0" w:line="360" w:lineRule="auto"/>
        <w:ind w:left="502"/>
        <w:jc w:val="both"/>
        <w:rPr>
          <w:rFonts w:asciiTheme="majorHAnsi" w:hAnsiTheme="majorHAnsi"/>
          <w:sz w:val="22"/>
          <w:szCs w:val="22"/>
        </w:rPr>
      </w:pPr>
      <w:r w:rsidRPr="000923E6">
        <w:rPr>
          <w:rFonts w:asciiTheme="majorHAnsi" w:hAnsiTheme="majorHAnsi"/>
          <w:sz w:val="22"/>
          <w:szCs w:val="22"/>
        </w:rPr>
        <w:t>Układ Ręcznego Ostrzegania Pożarowego należy zaplanować zgodnie z obowiązującymi przepisami ppoż, należy jednak zaplanować dopuszczalne obudowy ROPów, w celu zmniejszenia ryzyka przypadkowego uruchomienia przez pacjenta psychiatrycznego</w:t>
      </w:r>
    </w:p>
    <w:p w14:paraId="20D603B1" w14:textId="77777777" w:rsidR="00E00288" w:rsidRDefault="00E00288" w:rsidP="00E00288">
      <w:pPr>
        <w:pStyle w:val="NormalnyWeb"/>
        <w:spacing w:before="0" w:beforeAutospacing="0" w:after="0" w:afterAutospacing="0" w:line="360" w:lineRule="auto"/>
        <w:ind w:left="502"/>
        <w:jc w:val="both"/>
        <w:rPr>
          <w:rFonts w:asciiTheme="majorHAnsi" w:hAnsiTheme="majorHAnsi"/>
          <w:sz w:val="22"/>
          <w:szCs w:val="22"/>
        </w:rPr>
      </w:pPr>
    </w:p>
    <w:p w14:paraId="4D585A38" w14:textId="77777777" w:rsidR="004F5F5C" w:rsidRDefault="004F5F5C" w:rsidP="00E00288">
      <w:pPr>
        <w:pStyle w:val="NormalnyWeb"/>
        <w:spacing w:before="0" w:beforeAutospacing="0" w:after="0" w:afterAutospacing="0" w:line="360" w:lineRule="auto"/>
        <w:ind w:left="502"/>
        <w:jc w:val="both"/>
        <w:rPr>
          <w:rFonts w:asciiTheme="majorHAnsi" w:hAnsiTheme="majorHAnsi"/>
          <w:sz w:val="22"/>
          <w:szCs w:val="22"/>
        </w:rPr>
      </w:pPr>
    </w:p>
    <w:p w14:paraId="5189E3AB" w14:textId="77777777" w:rsidR="004F5F5C" w:rsidRDefault="004F5F5C" w:rsidP="00E00288">
      <w:pPr>
        <w:pStyle w:val="NormalnyWeb"/>
        <w:spacing w:before="0" w:beforeAutospacing="0" w:after="0" w:afterAutospacing="0" w:line="360" w:lineRule="auto"/>
        <w:ind w:left="502"/>
        <w:jc w:val="both"/>
        <w:rPr>
          <w:rFonts w:asciiTheme="majorHAnsi" w:hAnsiTheme="majorHAnsi"/>
          <w:sz w:val="22"/>
          <w:szCs w:val="22"/>
        </w:rPr>
      </w:pPr>
    </w:p>
    <w:p w14:paraId="31F00258" w14:textId="77777777" w:rsidR="004F5F5C" w:rsidRPr="000923E6" w:rsidRDefault="004F5F5C" w:rsidP="00E00288">
      <w:pPr>
        <w:pStyle w:val="NormalnyWeb"/>
        <w:spacing w:before="0" w:beforeAutospacing="0" w:after="0" w:afterAutospacing="0" w:line="360" w:lineRule="auto"/>
        <w:ind w:left="502"/>
        <w:jc w:val="both"/>
        <w:rPr>
          <w:rFonts w:asciiTheme="majorHAnsi" w:hAnsiTheme="majorHAnsi"/>
          <w:sz w:val="22"/>
          <w:szCs w:val="22"/>
        </w:rPr>
      </w:pPr>
    </w:p>
    <w:p w14:paraId="5F96C109" w14:textId="77777777" w:rsidR="00E00288" w:rsidRPr="009B6570" w:rsidRDefault="00E00288" w:rsidP="00E00288">
      <w:pPr>
        <w:pStyle w:val="Nagwek3"/>
      </w:pPr>
      <w:bookmarkStart w:id="38" w:name="_Toc225935916"/>
      <w:bookmarkStart w:id="39" w:name="_Toc227761737"/>
      <w:r w:rsidRPr="009B6570">
        <w:t>6.4.13 Oświetlenie</w:t>
      </w:r>
      <w:bookmarkEnd w:id="38"/>
      <w:bookmarkEnd w:id="39"/>
    </w:p>
    <w:p w14:paraId="357852A8" w14:textId="77777777" w:rsidR="00E00288" w:rsidRPr="000923E6" w:rsidRDefault="00E00288" w:rsidP="00E00288"/>
    <w:p w14:paraId="6407CF72" w14:textId="1BE00E74" w:rsidR="00E00288" w:rsidRPr="000923E6" w:rsidRDefault="00E00288" w:rsidP="00E00288">
      <w:pPr>
        <w:pStyle w:val="Akapitzlist"/>
        <w:numPr>
          <w:ilvl w:val="0"/>
          <w:numId w:val="29"/>
        </w:numPr>
        <w:suppressAutoHyphens w:val="0"/>
        <w:spacing w:line="360" w:lineRule="auto"/>
        <w:jc w:val="both"/>
        <w:rPr>
          <w:rFonts w:asciiTheme="majorHAnsi" w:eastAsia="Times New Roman" w:hAnsiTheme="majorHAnsi" w:cs="Times New Roman"/>
          <w:kern w:val="0"/>
          <w:sz w:val="22"/>
          <w:szCs w:val="22"/>
          <w:lang w:eastAsia="pl-PL" w:bidi="ar-SA"/>
        </w:rPr>
      </w:pPr>
      <w:r w:rsidRPr="000923E6">
        <w:rPr>
          <w:rFonts w:asciiTheme="majorHAnsi" w:eastAsia="Times New Roman" w:hAnsiTheme="majorHAnsi" w:cs="Times New Roman"/>
          <w:kern w:val="0"/>
          <w:sz w:val="22"/>
          <w:szCs w:val="22"/>
          <w:lang w:eastAsia="pl-PL" w:bidi="ar-SA"/>
        </w:rPr>
        <w:t>Modernizacja systemu oświe</w:t>
      </w:r>
      <w:r w:rsidR="004A6ED5">
        <w:rPr>
          <w:rFonts w:asciiTheme="majorHAnsi" w:eastAsia="Times New Roman" w:hAnsiTheme="majorHAnsi" w:cs="Times New Roman"/>
          <w:kern w:val="0"/>
          <w:sz w:val="22"/>
          <w:szCs w:val="22"/>
          <w:lang w:eastAsia="pl-PL" w:bidi="ar-SA"/>
        </w:rPr>
        <w:t xml:space="preserve">tlenia </w:t>
      </w:r>
      <w:bookmarkStart w:id="40" w:name="_GoBack"/>
      <w:bookmarkEnd w:id="40"/>
      <w:r w:rsidRPr="000923E6">
        <w:rPr>
          <w:rFonts w:asciiTheme="majorHAnsi" w:eastAsia="Times New Roman" w:hAnsiTheme="majorHAnsi" w:cs="Times New Roman"/>
          <w:kern w:val="0"/>
          <w:sz w:val="22"/>
          <w:szCs w:val="22"/>
          <w:lang w:eastAsia="pl-PL" w:bidi="ar-SA"/>
        </w:rPr>
        <w:t>obejmuje zaprojektowanie nowej instalacji oświetleniowej w technologii LED, zapewniającej wysoką efektywność energetyczną, trwałość oraz odpowiednie parametry użytkowe.</w:t>
      </w:r>
    </w:p>
    <w:p w14:paraId="1AAE2F25" w14:textId="77777777" w:rsidR="00E00288" w:rsidRPr="000923E6" w:rsidRDefault="00E00288" w:rsidP="00E00288">
      <w:pPr>
        <w:pStyle w:val="Akapitzlist"/>
        <w:numPr>
          <w:ilvl w:val="0"/>
          <w:numId w:val="29"/>
        </w:numPr>
        <w:suppressAutoHyphens w:val="0"/>
        <w:spacing w:line="360" w:lineRule="auto"/>
        <w:jc w:val="both"/>
        <w:rPr>
          <w:rFonts w:asciiTheme="majorHAnsi" w:eastAsia="Times New Roman" w:hAnsiTheme="majorHAnsi" w:cs="Times New Roman"/>
          <w:kern w:val="0"/>
          <w:sz w:val="22"/>
          <w:szCs w:val="22"/>
          <w:lang w:eastAsia="pl-PL" w:bidi="ar-SA"/>
        </w:rPr>
      </w:pPr>
      <w:r w:rsidRPr="000923E6">
        <w:rPr>
          <w:rFonts w:asciiTheme="majorHAnsi" w:eastAsia="Times New Roman" w:hAnsiTheme="majorHAnsi" w:cs="Times New Roman"/>
          <w:kern w:val="0"/>
          <w:sz w:val="22"/>
          <w:szCs w:val="22"/>
          <w:lang w:eastAsia="pl-PL" w:bidi="ar-SA"/>
        </w:rPr>
        <w:t>W ramach modernizacji przewiduje się zastosowanie tradycyjnych włączników. W pomieszczeniach sanitarnych dopuszcza się system sterowany na czujkę ruchu.</w:t>
      </w:r>
    </w:p>
    <w:p w14:paraId="2753530B" w14:textId="77777777" w:rsidR="00E00288" w:rsidRPr="000923E6" w:rsidRDefault="00E00288" w:rsidP="00E00288">
      <w:pPr>
        <w:pStyle w:val="Akapitzlist"/>
        <w:numPr>
          <w:ilvl w:val="0"/>
          <w:numId w:val="29"/>
        </w:numPr>
        <w:suppressAutoHyphens w:val="0"/>
        <w:spacing w:line="360" w:lineRule="auto"/>
        <w:jc w:val="both"/>
        <w:rPr>
          <w:rFonts w:asciiTheme="majorHAnsi" w:eastAsia="Times New Roman" w:hAnsiTheme="majorHAnsi" w:cs="Times New Roman"/>
          <w:kern w:val="0"/>
          <w:sz w:val="22"/>
          <w:szCs w:val="22"/>
          <w:lang w:eastAsia="pl-PL" w:bidi="ar-SA"/>
        </w:rPr>
      </w:pPr>
      <w:r w:rsidRPr="000923E6">
        <w:rPr>
          <w:rFonts w:asciiTheme="majorHAnsi" w:eastAsia="Times New Roman" w:hAnsiTheme="majorHAnsi" w:cs="Times New Roman"/>
          <w:kern w:val="0"/>
          <w:sz w:val="22"/>
          <w:szCs w:val="22"/>
          <w:lang w:eastAsia="pl-PL" w:bidi="ar-SA"/>
        </w:rPr>
        <w:t>Projekt musi uwzględniać wykonanie oświetlenia nocnego, zapewniającego odpowiedni poziom natężenia światła.</w:t>
      </w:r>
    </w:p>
    <w:p w14:paraId="42A5941A" w14:textId="77777777" w:rsidR="00E00288" w:rsidRPr="000923E6" w:rsidRDefault="00E00288" w:rsidP="00E00288">
      <w:pPr>
        <w:pStyle w:val="Akapitzlist"/>
        <w:numPr>
          <w:ilvl w:val="0"/>
          <w:numId w:val="29"/>
        </w:numPr>
        <w:suppressAutoHyphens w:val="0"/>
        <w:spacing w:line="360" w:lineRule="auto"/>
        <w:jc w:val="both"/>
        <w:rPr>
          <w:rFonts w:asciiTheme="majorHAnsi" w:eastAsia="Times New Roman" w:hAnsiTheme="majorHAnsi" w:cs="Times New Roman"/>
          <w:kern w:val="0"/>
          <w:sz w:val="22"/>
          <w:szCs w:val="22"/>
          <w:lang w:eastAsia="pl-PL" w:bidi="ar-SA"/>
        </w:rPr>
      </w:pPr>
      <w:r w:rsidRPr="000923E6">
        <w:rPr>
          <w:rFonts w:asciiTheme="majorHAnsi" w:eastAsia="Times New Roman" w:hAnsiTheme="majorHAnsi" w:cs="Times New Roman"/>
          <w:kern w:val="0"/>
          <w:sz w:val="22"/>
          <w:szCs w:val="22"/>
          <w:lang w:eastAsia="pl-PL" w:bidi="ar-SA"/>
        </w:rPr>
        <w:t>Ponadto należy zaprojektować i wykonać oświetlenie awaryjne oraz ewakuacyjne, zgodnie z obowiązującymi przepisami i normami, w sposób zapewniający bezpieczną ewakuację użytkowników w przypadku zaniku zasilania podstawowego.</w:t>
      </w:r>
    </w:p>
    <w:p w14:paraId="652F91BE" w14:textId="77777777" w:rsidR="00E00288" w:rsidRPr="009B6570" w:rsidRDefault="00E00288" w:rsidP="00E00288">
      <w:pPr>
        <w:pStyle w:val="Nagwek3"/>
      </w:pPr>
    </w:p>
    <w:p w14:paraId="6CF7203B" w14:textId="77777777" w:rsidR="00E00288" w:rsidRPr="009B6570" w:rsidRDefault="00E00288" w:rsidP="00E00288">
      <w:pPr>
        <w:pStyle w:val="Nagwek3"/>
      </w:pPr>
      <w:bookmarkStart w:id="41" w:name="_Toc225935917"/>
      <w:bookmarkStart w:id="42" w:name="_Toc227761738"/>
      <w:r w:rsidRPr="009B6570">
        <w:t>6.4.14 Modernizacja instalacji wod-kan i c.o</w:t>
      </w:r>
      <w:bookmarkEnd w:id="41"/>
      <w:bookmarkEnd w:id="42"/>
    </w:p>
    <w:p w14:paraId="5F9C5B16" w14:textId="77777777" w:rsidR="00E00288" w:rsidRPr="000923E6" w:rsidRDefault="00E00288" w:rsidP="00E00288"/>
    <w:p w14:paraId="0C5F4B50" w14:textId="77777777" w:rsidR="00E00288" w:rsidRPr="000923E6" w:rsidRDefault="00E00288" w:rsidP="00E00288">
      <w:pPr>
        <w:suppressAutoHyphens w:val="0"/>
        <w:spacing w:line="360" w:lineRule="auto"/>
        <w:jc w:val="both"/>
        <w:rPr>
          <w:rFonts w:asciiTheme="majorHAnsi" w:hAnsiTheme="majorHAnsi"/>
          <w:sz w:val="22"/>
          <w:szCs w:val="22"/>
        </w:rPr>
      </w:pPr>
      <w:r w:rsidRPr="000923E6">
        <w:rPr>
          <w:rFonts w:asciiTheme="majorHAnsi" w:hAnsiTheme="majorHAnsi"/>
          <w:sz w:val="22"/>
          <w:szCs w:val="22"/>
        </w:rPr>
        <w:t>Zamawiający wymaga  zaprojektowania wymiany instalacji wodno - kanalizacyjnej oraz instalacji centralnego ogrzewania na odcinku objętym realizacją</w:t>
      </w:r>
      <w:r w:rsidRPr="000923E6">
        <w:rPr>
          <w:rFonts w:asciiTheme="majorHAnsi" w:eastAsia="Times New Roman" w:hAnsiTheme="majorHAnsi" w:cs="Times New Roman"/>
          <w:kern w:val="0"/>
          <w:sz w:val="22"/>
          <w:szCs w:val="22"/>
          <w:lang w:eastAsia="pl-PL" w:bidi="ar-SA"/>
        </w:rPr>
        <w:t xml:space="preserve">. </w:t>
      </w:r>
    </w:p>
    <w:p w14:paraId="3ED8FA41" w14:textId="77777777" w:rsidR="00E00288" w:rsidRPr="000923E6" w:rsidRDefault="00E00288" w:rsidP="00E00288">
      <w:pPr>
        <w:spacing w:line="360" w:lineRule="auto"/>
        <w:jc w:val="both"/>
        <w:rPr>
          <w:rFonts w:asciiTheme="majorHAnsi" w:eastAsia="Times New Roman" w:hAnsiTheme="majorHAnsi" w:cs="Times New Roman"/>
          <w:sz w:val="22"/>
          <w:szCs w:val="22"/>
          <w:lang w:eastAsia="pl-PL"/>
        </w:rPr>
      </w:pPr>
      <w:r w:rsidRPr="000923E6">
        <w:rPr>
          <w:rFonts w:asciiTheme="majorHAnsi" w:eastAsia="Times New Roman" w:hAnsiTheme="majorHAnsi" w:cs="Times New Roman"/>
          <w:b/>
          <w:bCs/>
          <w:sz w:val="22"/>
          <w:szCs w:val="22"/>
          <w:lang w:eastAsia="pl-PL"/>
        </w:rPr>
        <w:t>Zakres prac:</w:t>
      </w:r>
    </w:p>
    <w:p w14:paraId="25056050" w14:textId="77777777" w:rsidR="00E00288" w:rsidRPr="000923E6" w:rsidRDefault="00E00288" w:rsidP="00E00288">
      <w:pPr>
        <w:numPr>
          <w:ilvl w:val="0"/>
          <w:numId w:val="7"/>
        </w:numPr>
        <w:suppressAutoHyphens w:val="0"/>
        <w:spacing w:line="360" w:lineRule="auto"/>
        <w:jc w:val="both"/>
        <w:rPr>
          <w:rFonts w:asciiTheme="majorHAnsi" w:eastAsia="Times New Roman" w:hAnsiTheme="majorHAnsi" w:cs="Times New Roman"/>
          <w:sz w:val="22"/>
          <w:szCs w:val="22"/>
          <w:lang w:eastAsia="pl-PL"/>
        </w:rPr>
      </w:pPr>
      <w:r w:rsidRPr="000923E6">
        <w:rPr>
          <w:rFonts w:asciiTheme="majorHAnsi" w:eastAsia="Times New Roman" w:hAnsiTheme="majorHAnsi" w:cs="Times New Roman"/>
          <w:sz w:val="22"/>
          <w:szCs w:val="22"/>
          <w:lang w:eastAsia="pl-PL"/>
        </w:rPr>
        <w:t>Demontaż starej instalacji wodno-kanalizacyjnej i centralnego ogrzewania.</w:t>
      </w:r>
    </w:p>
    <w:p w14:paraId="5A4CA897" w14:textId="77777777" w:rsidR="00E00288" w:rsidRPr="000923E6" w:rsidRDefault="00E00288" w:rsidP="00E00288">
      <w:pPr>
        <w:numPr>
          <w:ilvl w:val="0"/>
          <w:numId w:val="7"/>
        </w:numPr>
        <w:suppressAutoHyphens w:val="0"/>
        <w:spacing w:line="360" w:lineRule="auto"/>
        <w:jc w:val="both"/>
        <w:rPr>
          <w:rFonts w:asciiTheme="majorHAnsi" w:eastAsia="Times New Roman" w:hAnsiTheme="majorHAnsi" w:cs="Times New Roman"/>
          <w:sz w:val="22"/>
          <w:szCs w:val="22"/>
          <w:lang w:eastAsia="pl-PL"/>
        </w:rPr>
      </w:pPr>
      <w:r w:rsidRPr="000923E6">
        <w:rPr>
          <w:rFonts w:asciiTheme="majorHAnsi" w:eastAsia="Times New Roman" w:hAnsiTheme="majorHAnsi" w:cs="Times New Roman"/>
          <w:sz w:val="22"/>
          <w:szCs w:val="22"/>
          <w:lang w:eastAsia="pl-PL"/>
        </w:rPr>
        <w:t>Montaż nowych rur wodociągowych i kanalizacyjnych.</w:t>
      </w:r>
    </w:p>
    <w:p w14:paraId="49EC864A" w14:textId="77777777" w:rsidR="00E00288" w:rsidRPr="000923E6" w:rsidRDefault="00E00288" w:rsidP="00E00288">
      <w:pPr>
        <w:numPr>
          <w:ilvl w:val="0"/>
          <w:numId w:val="7"/>
        </w:numPr>
        <w:suppressAutoHyphens w:val="0"/>
        <w:spacing w:line="360" w:lineRule="auto"/>
        <w:jc w:val="both"/>
        <w:rPr>
          <w:rFonts w:asciiTheme="majorHAnsi" w:eastAsia="Times New Roman" w:hAnsiTheme="majorHAnsi" w:cs="Times New Roman"/>
          <w:sz w:val="22"/>
          <w:szCs w:val="22"/>
          <w:lang w:eastAsia="pl-PL"/>
        </w:rPr>
      </w:pPr>
      <w:r w:rsidRPr="000923E6">
        <w:rPr>
          <w:rFonts w:asciiTheme="majorHAnsi" w:eastAsia="Times New Roman" w:hAnsiTheme="majorHAnsi" w:cs="Times New Roman"/>
          <w:sz w:val="22"/>
          <w:szCs w:val="22"/>
          <w:lang w:eastAsia="pl-PL"/>
        </w:rPr>
        <w:t>Instalacja nowoczesnych urządzeń grzewczych i elementów systemu centralnego ogrzewania (wymaga się zaprojektowania grzejników higienicznych)</w:t>
      </w:r>
    </w:p>
    <w:p w14:paraId="11E8B222" w14:textId="77777777" w:rsidR="00E00288" w:rsidRPr="000923E6" w:rsidRDefault="00E00288" w:rsidP="00E00288">
      <w:pPr>
        <w:numPr>
          <w:ilvl w:val="0"/>
          <w:numId w:val="7"/>
        </w:numPr>
        <w:suppressAutoHyphens w:val="0"/>
        <w:spacing w:line="360" w:lineRule="auto"/>
        <w:jc w:val="both"/>
        <w:rPr>
          <w:rFonts w:asciiTheme="majorHAnsi" w:eastAsia="Times New Roman" w:hAnsiTheme="majorHAnsi" w:cs="Times New Roman"/>
          <w:sz w:val="22"/>
          <w:szCs w:val="22"/>
          <w:lang w:eastAsia="pl-PL"/>
        </w:rPr>
      </w:pPr>
      <w:r w:rsidRPr="000923E6">
        <w:rPr>
          <w:rFonts w:asciiTheme="majorHAnsi" w:eastAsia="Times New Roman" w:hAnsiTheme="majorHAnsi" w:cs="Times New Roman"/>
          <w:sz w:val="22"/>
          <w:szCs w:val="22"/>
          <w:lang w:eastAsia="pl-PL"/>
        </w:rPr>
        <w:t>Wykonanie izolacji termicznej i akustycznej rur.</w:t>
      </w:r>
    </w:p>
    <w:p w14:paraId="27066F63" w14:textId="77777777" w:rsidR="00E00288" w:rsidRPr="000923E6" w:rsidRDefault="00E00288" w:rsidP="00E00288">
      <w:pPr>
        <w:numPr>
          <w:ilvl w:val="0"/>
          <w:numId w:val="7"/>
        </w:numPr>
        <w:suppressAutoHyphens w:val="0"/>
        <w:spacing w:line="360" w:lineRule="auto"/>
        <w:jc w:val="both"/>
        <w:rPr>
          <w:rFonts w:asciiTheme="majorHAnsi" w:eastAsia="Times New Roman" w:hAnsiTheme="majorHAnsi" w:cs="Times New Roman"/>
          <w:sz w:val="22"/>
          <w:szCs w:val="22"/>
          <w:lang w:eastAsia="pl-PL"/>
        </w:rPr>
      </w:pPr>
      <w:r w:rsidRPr="000923E6">
        <w:rPr>
          <w:rFonts w:asciiTheme="majorHAnsi" w:eastAsia="Times New Roman" w:hAnsiTheme="majorHAnsi" w:cs="Times New Roman"/>
          <w:sz w:val="22"/>
          <w:szCs w:val="22"/>
          <w:lang w:eastAsia="pl-PL"/>
        </w:rPr>
        <w:t>Wykonanie niezbędnych prac wykończeniowych i naprawczych po montażu instalacji.</w:t>
      </w:r>
    </w:p>
    <w:p w14:paraId="3CEBE2CF" w14:textId="77777777" w:rsidR="00E00288" w:rsidRPr="000923E6" w:rsidRDefault="00E00288" w:rsidP="00E00288">
      <w:pPr>
        <w:suppressAutoHyphens w:val="0"/>
        <w:spacing w:line="360" w:lineRule="auto"/>
        <w:ind w:left="720"/>
        <w:jc w:val="both"/>
        <w:rPr>
          <w:rFonts w:asciiTheme="majorHAnsi" w:eastAsia="Times New Roman" w:hAnsiTheme="majorHAnsi" w:cs="Times New Roman"/>
          <w:sz w:val="22"/>
          <w:szCs w:val="22"/>
          <w:lang w:eastAsia="pl-PL"/>
        </w:rPr>
      </w:pPr>
    </w:p>
    <w:p w14:paraId="406901BB" w14:textId="77777777" w:rsidR="00E00288" w:rsidRPr="007346A0" w:rsidRDefault="00E00288" w:rsidP="00E00288">
      <w:pPr>
        <w:pStyle w:val="Nagwek3"/>
      </w:pPr>
      <w:bookmarkStart w:id="43" w:name="_Toc227761739"/>
      <w:r w:rsidRPr="007346A0">
        <w:t>6.4.15 Wymiana nagrzewnic w przedsionku izby</w:t>
      </w:r>
      <w:bookmarkEnd w:id="43"/>
    </w:p>
    <w:p w14:paraId="1774374E" w14:textId="77777777" w:rsidR="00E00288" w:rsidRPr="000923E6" w:rsidRDefault="00E00288" w:rsidP="00E00288"/>
    <w:p w14:paraId="607A730A" w14:textId="77777777" w:rsidR="00E00288" w:rsidRPr="000923E6" w:rsidRDefault="00E00288" w:rsidP="00E00288">
      <w:pPr>
        <w:pStyle w:val="NormalnyWeb"/>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Zamawiający wymaga demontażu istniejących nagrzewnic zlokalizowanych w przedsionku izby oraz dostawy i montażu nowych urządzeń grzewczych.</w:t>
      </w:r>
    </w:p>
    <w:p w14:paraId="549C4051" w14:textId="77777777" w:rsidR="00E00288" w:rsidRPr="000923E6" w:rsidRDefault="00E00288" w:rsidP="00E00288">
      <w:pPr>
        <w:pStyle w:val="NormalnyWeb"/>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Istniejące nagrzewnice są urządzeniami wyeksploatowanymi technicznie, o znacznym stopniu zużycia, charakteryzującymi się obniżoną sprawnością energetyczną oraz pogorszonym stanem higienicznym (znaczne zabrudzenie, trudności w utrzymaniu czystości). Dalsza eksploatacja urządzeń nie gwarantuje zapewnienia wymaganych parametrów komfortu cieplnego ani standardów higieniczno-sanitarnych właściwych dla obiektów ochrony zdrowia.</w:t>
      </w:r>
    </w:p>
    <w:p w14:paraId="095C3CAB" w14:textId="77777777" w:rsidR="00E00288" w:rsidRPr="000923E6" w:rsidRDefault="00E00288" w:rsidP="00E00288">
      <w:pPr>
        <w:pStyle w:val="NormalnyWeb"/>
        <w:spacing w:before="0" w:beforeAutospacing="0" w:after="0" w:afterAutospacing="0" w:line="360" w:lineRule="auto"/>
        <w:jc w:val="both"/>
        <w:rPr>
          <w:rFonts w:asciiTheme="majorHAnsi" w:hAnsiTheme="majorHAnsi"/>
          <w:sz w:val="22"/>
          <w:szCs w:val="22"/>
        </w:rPr>
      </w:pPr>
      <w:r w:rsidRPr="000923E6">
        <w:rPr>
          <w:rFonts w:asciiTheme="majorHAnsi" w:hAnsiTheme="majorHAnsi"/>
          <w:sz w:val="22"/>
          <w:szCs w:val="22"/>
        </w:rPr>
        <w:t>Nowe nagrzewnice powinny spełniać następujące wymagania:</w:t>
      </w:r>
    </w:p>
    <w:p w14:paraId="32902C69" w14:textId="77777777" w:rsidR="00E00288" w:rsidRPr="000923E6" w:rsidRDefault="00E00288" w:rsidP="00E00288">
      <w:pPr>
        <w:numPr>
          <w:ilvl w:val="0"/>
          <w:numId w:val="30"/>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zapewniać efektywne ogrzewanie przestrzeni przedsionka, dostosowane do jego kubatury, </w:t>
      </w:r>
    </w:p>
    <w:p w14:paraId="60048C23" w14:textId="77777777" w:rsidR="00E00288" w:rsidRPr="000923E6" w:rsidRDefault="00E00288" w:rsidP="00E00288">
      <w:pPr>
        <w:numPr>
          <w:ilvl w:val="0"/>
          <w:numId w:val="30"/>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charakteryzować się wysoką sprawnością energetyczną, </w:t>
      </w:r>
    </w:p>
    <w:p w14:paraId="29810C4F" w14:textId="77777777" w:rsidR="00E00288" w:rsidRPr="000923E6" w:rsidRDefault="00E00288" w:rsidP="00E00288">
      <w:pPr>
        <w:numPr>
          <w:ilvl w:val="0"/>
          <w:numId w:val="30"/>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być przystosowane do pracy w obiektach służby zdrowia, </w:t>
      </w:r>
    </w:p>
    <w:p w14:paraId="56C1F443" w14:textId="77777777" w:rsidR="00E00288" w:rsidRPr="000923E6" w:rsidRDefault="00E00288" w:rsidP="00E00288">
      <w:pPr>
        <w:numPr>
          <w:ilvl w:val="0"/>
          <w:numId w:val="30"/>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umożliwiać łatwe czyszczenie i dezynfekcję, </w:t>
      </w:r>
    </w:p>
    <w:p w14:paraId="69C485B4" w14:textId="77777777" w:rsidR="00E00288" w:rsidRPr="000923E6" w:rsidRDefault="00E00288" w:rsidP="00E00288">
      <w:pPr>
        <w:numPr>
          <w:ilvl w:val="0"/>
          <w:numId w:val="30"/>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posiadać obudowy i elementy wykonane z materiałów trwałych, odpornych na korozję i uszkodzenia mechaniczne, </w:t>
      </w:r>
    </w:p>
    <w:p w14:paraId="334A42A7" w14:textId="77777777" w:rsidR="00E00288" w:rsidRPr="000923E6" w:rsidRDefault="00E00288" w:rsidP="00E00288">
      <w:pPr>
        <w:numPr>
          <w:ilvl w:val="0"/>
          <w:numId w:val="30"/>
        </w:numPr>
        <w:suppressAutoHyphens w:val="0"/>
        <w:spacing w:line="360" w:lineRule="auto"/>
        <w:jc w:val="both"/>
        <w:rPr>
          <w:rFonts w:asciiTheme="majorHAnsi" w:hAnsiTheme="majorHAnsi"/>
          <w:sz w:val="22"/>
          <w:szCs w:val="22"/>
        </w:rPr>
      </w:pPr>
      <w:r w:rsidRPr="000923E6">
        <w:rPr>
          <w:rFonts w:asciiTheme="majorHAnsi" w:hAnsiTheme="majorHAnsi"/>
          <w:sz w:val="22"/>
          <w:szCs w:val="22"/>
        </w:rPr>
        <w:t xml:space="preserve">zapewniać bezpieczne użytkowanie (brak ostrych krawędzi, elementów mogących stanowić zagrożenie dla użytkowników), </w:t>
      </w:r>
    </w:p>
    <w:p w14:paraId="42EBC899" w14:textId="77777777" w:rsidR="00E00288" w:rsidRPr="000923E6" w:rsidRDefault="00E00288" w:rsidP="00E00288">
      <w:pPr>
        <w:numPr>
          <w:ilvl w:val="0"/>
          <w:numId w:val="30"/>
        </w:numPr>
        <w:suppressAutoHyphens w:val="0"/>
        <w:spacing w:line="360" w:lineRule="auto"/>
        <w:jc w:val="both"/>
        <w:rPr>
          <w:rFonts w:asciiTheme="majorHAnsi" w:hAnsiTheme="majorHAnsi"/>
          <w:sz w:val="22"/>
          <w:szCs w:val="22"/>
        </w:rPr>
      </w:pPr>
      <w:r w:rsidRPr="000923E6">
        <w:rPr>
          <w:rFonts w:asciiTheme="majorHAnsi" w:hAnsiTheme="majorHAnsi"/>
          <w:sz w:val="22"/>
          <w:szCs w:val="22"/>
        </w:rPr>
        <w:t>pracować w sposób cichy, niezakłócający funkcjonowania izby.</w:t>
      </w:r>
    </w:p>
    <w:p w14:paraId="6A7B7DCE" w14:textId="77777777" w:rsidR="00E00288" w:rsidRPr="00523D36" w:rsidRDefault="00E00288" w:rsidP="00E00288">
      <w:pPr>
        <w:pStyle w:val="Akapitzlist"/>
        <w:suppressAutoHyphens w:val="0"/>
        <w:spacing w:line="360" w:lineRule="auto"/>
        <w:jc w:val="both"/>
        <w:rPr>
          <w:rStyle w:val="Pogrubienie"/>
          <w:rFonts w:asciiTheme="majorHAnsi" w:eastAsia="Times New Roman" w:hAnsiTheme="majorHAnsi" w:cs="Times New Roman"/>
          <w:b w:val="0"/>
          <w:bCs w:val="0"/>
          <w:sz w:val="22"/>
          <w:szCs w:val="22"/>
          <w:lang w:eastAsia="pl-PL"/>
        </w:rPr>
      </w:pPr>
    </w:p>
    <w:p w14:paraId="1E963B14" w14:textId="77777777" w:rsidR="00E00288" w:rsidRPr="007346A0" w:rsidRDefault="00E00288" w:rsidP="00E00288">
      <w:pPr>
        <w:pStyle w:val="Nagwek3"/>
      </w:pPr>
      <w:bookmarkStart w:id="44" w:name="_Toc227761740"/>
      <w:r w:rsidRPr="007346A0">
        <w:t>6.4.16 Instalacja przywoławcza</w:t>
      </w:r>
      <w:bookmarkEnd w:id="44"/>
    </w:p>
    <w:p w14:paraId="04652FAF" w14:textId="77777777" w:rsidR="00E00288" w:rsidRDefault="00E00288" w:rsidP="00E00288">
      <w:pPr>
        <w:suppressAutoHyphens w:val="0"/>
        <w:spacing w:line="360" w:lineRule="auto"/>
        <w:jc w:val="both"/>
        <w:rPr>
          <w:rStyle w:val="Pogrubienie"/>
          <w:rFonts w:asciiTheme="majorHAnsi" w:hAnsiTheme="majorHAnsi"/>
          <w:sz w:val="22"/>
          <w:szCs w:val="22"/>
        </w:rPr>
      </w:pPr>
    </w:p>
    <w:p w14:paraId="38E2EFA4" w14:textId="77777777" w:rsidR="00E00288" w:rsidRPr="00E11769" w:rsidRDefault="00E00288" w:rsidP="00E00288">
      <w:pPr>
        <w:suppressAutoHyphens w:val="0"/>
        <w:spacing w:line="360" w:lineRule="auto"/>
        <w:jc w:val="both"/>
        <w:rPr>
          <w:rStyle w:val="Pogrubienie"/>
          <w:rFonts w:asciiTheme="majorHAnsi" w:eastAsia="Times New Roman" w:hAnsiTheme="majorHAnsi" w:cs="Times New Roman"/>
          <w:b w:val="0"/>
          <w:bCs w:val="0"/>
          <w:sz w:val="22"/>
          <w:szCs w:val="22"/>
          <w:lang w:eastAsia="pl-PL"/>
        </w:rPr>
      </w:pPr>
      <w:r w:rsidRPr="00E11769">
        <w:rPr>
          <w:rStyle w:val="Pogrubienie"/>
          <w:rFonts w:asciiTheme="majorHAnsi" w:eastAsia="Times New Roman" w:hAnsiTheme="majorHAnsi" w:cs="Times New Roman"/>
          <w:b w:val="0"/>
          <w:bCs w:val="0"/>
          <w:sz w:val="22"/>
          <w:szCs w:val="22"/>
          <w:lang w:eastAsia="pl-PL"/>
        </w:rPr>
        <w:t>Zamawiający wymaga modernizacji istniejącej instalacji przywoławczej funkcjonującej na terenie szpitala, obejmującej pomieszczenia gabinetowe personelu oraz punkt odbioru sygnału zlokalizowany w izbie przyjęć (pokój sanitariuszy).</w:t>
      </w:r>
    </w:p>
    <w:p w14:paraId="751040B7" w14:textId="77777777" w:rsidR="00E00288" w:rsidRPr="00E11769" w:rsidRDefault="00E00288" w:rsidP="00E00288">
      <w:pPr>
        <w:suppressAutoHyphens w:val="0"/>
        <w:spacing w:line="360" w:lineRule="auto"/>
        <w:jc w:val="both"/>
        <w:rPr>
          <w:rStyle w:val="Pogrubienie"/>
          <w:rFonts w:asciiTheme="majorHAnsi" w:eastAsia="Times New Roman" w:hAnsiTheme="majorHAnsi" w:cs="Times New Roman"/>
          <w:b w:val="0"/>
          <w:bCs w:val="0"/>
          <w:sz w:val="22"/>
          <w:szCs w:val="22"/>
          <w:lang w:eastAsia="pl-PL"/>
        </w:rPr>
      </w:pPr>
    </w:p>
    <w:p w14:paraId="0B8F9A07" w14:textId="77777777" w:rsidR="00E00288" w:rsidRPr="00E11769" w:rsidRDefault="00E00288" w:rsidP="00E00288">
      <w:pPr>
        <w:suppressAutoHyphens w:val="0"/>
        <w:spacing w:line="360" w:lineRule="auto"/>
        <w:jc w:val="both"/>
        <w:rPr>
          <w:rStyle w:val="Pogrubienie"/>
          <w:rFonts w:asciiTheme="majorHAnsi" w:eastAsia="Times New Roman" w:hAnsiTheme="majorHAnsi" w:cs="Times New Roman"/>
          <w:b w:val="0"/>
          <w:bCs w:val="0"/>
          <w:sz w:val="22"/>
          <w:szCs w:val="22"/>
          <w:lang w:eastAsia="pl-PL"/>
        </w:rPr>
      </w:pPr>
      <w:r w:rsidRPr="00E11769">
        <w:rPr>
          <w:rStyle w:val="Pogrubienie"/>
          <w:rFonts w:asciiTheme="majorHAnsi" w:eastAsia="Times New Roman" w:hAnsiTheme="majorHAnsi" w:cs="Times New Roman"/>
          <w:b w:val="0"/>
          <w:bCs w:val="0"/>
          <w:sz w:val="22"/>
          <w:szCs w:val="22"/>
          <w:lang w:eastAsia="pl-PL"/>
        </w:rPr>
        <w:t>Istniejący system przywoławczy przekazuje sygnały z gabinetów personelu do centrali/odbiornika w pokoju sanitariuszy. Ze względu na stopień zużycia elementów systemu oraz konieczność zapewnienia niezawodności działania, wymagane jest przeprowadzenie jego przeglądu, modernizacji oraz częściowej wymiany.</w:t>
      </w:r>
    </w:p>
    <w:p w14:paraId="1F14C79A" w14:textId="77777777" w:rsidR="00E00288" w:rsidRPr="00E11769" w:rsidRDefault="00E00288" w:rsidP="00E00288">
      <w:pPr>
        <w:suppressAutoHyphens w:val="0"/>
        <w:spacing w:line="360" w:lineRule="auto"/>
        <w:jc w:val="both"/>
        <w:rPr>
          <w:rStyle w:val="Pogrubienie"/>
          <w:rFonts w:asciiTheme="majorHAnsi" w:eastAsia="Times New Roman" w:hAnsiTheme="majorHAnsi" w:cs="Times New Roman"/>
          <w:b w:val="0"/>
          <w:bCs w:val="0"/>
          <w:sz w:val="22"/>
          <w:szCs w:val="22"/>
          <w:lang w:eastAsia="pl-PL"/>
        </w:rPr>
      </w:pPr>
    </w:p>
    <w:p w14:paraId="7B3A163D" w14:textId="77777777" w:rsidR="00E00288" w:rsidRPr="00E11769" w:rsidRDefault="00E00288" w:rsidP="00E00288">
      <w:pPr>
        <w:suppressAutoHyphens w:val="0"/>
        <w:spacing w:line="360" w:lineRule="auto"/>
        <w:jc w:val="both"/>
        <w:rPr>
          <w:rStyle w:val="Pogrubienie"/>
          <w:rFonts w:asciiTheme="majorHAnsi" w:eastAsia="Times New Roman" w:hAnsiTheme="majorHAnsi" w:cs="Times New Roman"/>
          <w:b w:val="0"/>
          <w:bCs w:val="0"/>
          <w:sz w:val="22"/>
          <w:szCs w:val="22"/>
          <w:lang w:eastAsia="pl-PL"/>
        </w:rPr>
      </w:pPr>
      <w:r w:rsidRPr="00E11769">
        <w:rPr>
          <w:rStyle w:val="Pogrubienie"/>
          <w:rFonts w:asciiTheme="majorHAnsi" w:eastAsia="Times New Roman" w:hAnsiTheme="majorHAnsi" w:cs="Times New Roman"/>
          <w:b w:val="0"/>
          <w:bCs w:val="0"/>
          <w:sz w:val="22"/>
          <w:szCs w:val="22"/>
          <w:lang w:eastAsia="pl-PL"/>
        </w:rPr>
        <w:t>Zakres prac obejmuje w szczególności:</w:t>
      </w:r>
    </w:p>
    <w:p w14:paraId="7E74244F" w14:textId="77777777" w:rsidR="00E00288" w:rsidRPr="00E11769" w:rsidRDefault="00E00288" w:rsidP="00E00288">
      <w:pPr>
        <w:suppressAutoHyphens w:val="0"/>
        <w:spacing w:line="360" w:lineRule="auto"/>
        <w:jc w:val="both"/>
        <w:rPr>
          <w:rStyle w:val="Pogrubienie"/>
          <w:rFonts w:asciiTheme="majorHAnsi" w:eastAsia="Times New Roman" w:hAnsiTheme="majorHAnsi" w:cs="Times New Roman"/>
          <w:b w:val="0"/>
          <w:bCs w:val="0"/>
          <w:sz w:val="22"/>
          <w:szCs w:val="22"/>
          <w:lang w:eastAsia="pl-PL"/>
        </w:rPr>
      </w:pPr>
    </w:p>
    <w:p w14:paraId="48A1D82B" w14:textId="77777777" w:rsidR="00E00288" w:rsidRPr="00E11769" w:rsidRDefault="00E00288" w:rsidP="00E00288">
      <w:pPr>
        <w:pStyle w:val="Akapitzlist"/>
        <w:numPr>
          <w:ilvl w:val="0"/>
          <w:numId w:val="15"/>
        </w:numPr>
        <w:suppressAutoHyphens w:val="0"/>
        <w:spacing w:line="360" w:lineRule="auto"/>
        <w:jc w:val="both"/>
        <w:rPr>
          <w:rStyle w:val="Pogrubienie"/>
          <w:rFonts w:asciiTheme="majorHAnsi" w:eastAsia="Times New Roman" w:hAnsiTheme="majorHAnsi" w:cs="Times New Roman"/>
          <w:b w:val="0"/>
          <w:bCs w:val="0"/>
          <w:sz w:val="22"/>
          <w:szCs w:val="22"/>
          <w:lang w:eastAsia="pl-PL"/>
        </w:rPr>
      </w:pPr>
      <w:r w:rsidRPr="00E11769">
        <w:rPr>
          <w:rStyle w:val="Pogrubienie"/>
          <w:rFonts w:asciiTheme="majorHAnsi" w:eastAsia="Times New Roman" w:hAnsiTheme="majorHAnsi" w:cs="Times New Roman"/>
          <w:b w:val="0"/>
          <w:bCs w:val="0"/>
          <w:sz w:val="22"/>
          <w:szCs w:val="22"/>
          <w:lang w:eastAsia="pl-PL"/>
        </w:rPr>
        <w:t>weryfikację poprawności działania całej instalacji przywoławczej, w tym ciągłości połączeń, sprawności przycisków oraz sygnalizatorów,</w:t>
      </w:r>
    </w:p>
    <w:p w14:paraId="03EED200" w14:textId="77777777" w:rsidR="00E00288" w:rsidRPr="00E11769" w:rsidRDefault="00E00288" w:rsidP="00E00288">
      <w:pPr>
        <w:pStyle w:val="Akapitzlist"/>
        <w:numPr>
          <w:ilvl w:val="0"/>
          <w:numId w:val="15"/>
        </w:numPr>
        <w:suppressAutoHyphens w:val="0"/>
        <w:spacing w:line="360" w:lineRule="auto"/>
        <w:jc w:val="both"/>
        <w:rPr>
          <w:rStyle w:val="Pogrubienie"/>
          <w:rFonts w:asciiTheme="majorHAnsi" w:eastAsia="Times New Roman" w:hAnsiTheme="majorHAnsi" w:cs="Times New Roman"/>
          <w:b w:val="0"/>
          <w:bCs w:val="0"/>
          <w:sz w:val="22"/>
          <w:szCs w:val="22"/>
          <w:lang w:eastAsia="pl-PL"/>
        </w:rPr>
      </w:pPr>
      <w:r w:rsidRPr="00E11769">
        <w:rPr>
          <w:rStyle w:val="Pogrubienie"/>
          <w:rFonts w:asciiTheme="majorHAnsi" w:eastAsia="Times New Roman" w:hAnsiTheme="majorHAnsi" w:cs="Times New Roman"/>
          <w:b w:val="0"/>
          <w:bCs w:val="0"/>
          <w:sz w:val="22"/>
          <w:szCs w:val="22"/>
          <w:lang w:eastAsia="pl-PL"/>
        </w:rPr>
        <w:t>wymianę istniejącej skrzynki/centrali odbiorczej (zlokalizowanej w pokoju sanitariuszy) na nową, spełniającą aktualne wymagania techniczne,</w:t>
      </w:r>
    </w:p>
    <w:p w14:paraId="7BFAFE72" w14:textId="77777777" w:rsidR="00E00288" w:rsidRPr="00E11769" w:rsidRDefault="00E00288" w:rsidP="00E00288">
      <w:pPr>
        <w:pStyle w:val="Akapitzlist"/>
        <w:numPr>
          <w:ilvl w:val="0"/>
          <w:numId w:val="15"/>
        </w:numPr>
        <w:suppressAutoHyphens w:val="0"/>
        <w:spacing w:line="360" w:lineRule="auto"/>
        <w:jc w:val="both"/>
        <w:rPr>
          <w:rStyle w:val="Pogrubienie"/>
          <w:rFonts w:asciiTheme="majorHAnsi" w:eastAsia="Times New Roman" w:hAnsiTheme="majorHAnsi" w:cs="Times New Roman"/>
          <w:b w:val="0"/>
          <w:bCs w:val="0"/>
          <w:sz w:val="22"/>
          <w:szCs w:val="22"/>
          <w:lang w:eastAsia="pl-PL"/>
        </w:rPr>
      </w:pPr>
      <w:r w:rsidRPr="00E11769">
        <w:rPr>
          <w:rStyle w:val="Pogrubienie"/>
          <w:rFonts w:asciiTheme="majorHAnsi" w:eastAsia="Times New Roman" w:hAnsiTheme="majorHAnsi" w:cs="Times New Roman"/>
          <w:b w:val="0"/>
          <w:bCs w:val="0"/>
          <w:sz w:val="22"/>
          <w:szCs w:val="22"/>
          <w:lang w:eastAsia="pl-PL"/>
        </w:rPr>
        <w:t>sprawdzenie i ewentualną wymianę elementów instalacji niespełniających wymagań funkcjonalnych lub technicznych,</w:t>
      </w:r>
    </w:p>
    <w:p w14:paraId="6700614F" w14:textId="77777777" w:rsidR="00E00288" w:rsidRPr="00E11769" w:rsidRDefault="00E00288" w:rsidP="00E00288">
      <w:pPr>
        <w:pStyle w:val="Akapitzlist"/>
        <w:numPr>
          <w:ilvl w:val="0"/>
          <w:numId w:val="15"/>
        </w:numPr>
        <w:suppressAutoHyphens w:val="0"/>
        <w:spacing w:line="360" w:lineRule="auto"/>
        <w:jc w:val="both"/>
        <w:rPr>
          <w:rStyle w:val="Pogrubienie"/>
          <w:rFonts w:asciiTheme="majorHAnsi" w:eastAsia="Times New Roman" w:hAnsiTheme="majorHAnsi" w:cs="Times New Roman"/>
          <w:b w:val="0"/>
          <w:bCs w:val="0"/>
          <w:sz w:val="22"/>
          <w:szCs w:val="22"/>
          <w:lang w:eastAsia="pl-PL"/>
        </w:rPr>
      </w:pPr>
      <w:r w:rsidRPr="00E11769">
        <w:rPr>
          <w:rStyle w:val="Pogrubienie"/>
          <w:rFonts w:asciiTheme="majorHAnsi" w:eastAsia="Times New Roman" w:hAnsiTheme="majorHAnsi" w:cs="Times New Roman"/>
          <w:b w:val="0"/>
          <w:bCs w:val="0"/>
          <w:sz w:val="22"/>
          <w:szCs w:val="22"/>
          <w:lang w:eastAsia="pl-PL"/>
        </w:rPr>
        <w:t>zapewnienie czytelnej i jednoznacznej sygnalizacji przywołań (optycznej i/lub akustycznej),</w:t>
      </w:r>
    </w:p>
    <w:p w14:paraId="14A20452" w14:textId="77777777" w:rsidR="00E00288" w:rsidRPr="00E11769" w:rsidRDefault="00E00288" w:rsidP="00E00288">
      <w:pPr>
        <w:pStyle w:val="Akapitzlist"/>
        <w:numPr>
          <w:ilvl w:val="0"/>
          <w:numId w:val="15"/>
        </w:numPr>
        <w:suppressAutoHyphens w:val="0"/>
        <w:spacing w:line="360" w:lineRule="auto"/>
        <w:jc w:val="both"/>
        <w:rPr>
          <w:rStyle w:val="Pogrubienie"/>
          <w:rFonts w:asciiTheme="majorHAnsi" w:eastAsia="Times New Roman" w:hAnsiTheme="majorHAnsi" w:cs="Times New Roman"/>
          <w:b w:val="0"/>
          <w:bCs w:val="0"/>
          <w:sz w:val="22"/>
          <w:szCs w:val="22"/>
          <w:lang w:eastAsia="pl-PL"/>
        </w:rPr>
      </w:pPr>
      <w:r w:rsidRPr="00E11769">
        <w:rPr>
          <w:rStyle w:val="Pogrubienie"/>
          <w:rFonts w:asciiTheme="majorHAnsi" w:eastAsia="Times New Roman" w:hAnsiTheme="majorHAnsi" w:cs="Times New Roman"/>
          <w:b w:val="0"/>
          <w:bCs w:val="0"/>
          <w:sz w:val="22"/>
          <w:szCs w:val="22"/>
          <w:lang w:eastAsia="pl-PL"/>
        </w:rPr>
        <w:t>dostosowanie systemu do ciągłej pracy w warunkach obiektu ochrony zdrowia.</w:t>
      </w:r>
    </w:p>
    <w:p w14:paraId="268C717E" w14:textId="77777777" w:rsidR="00E00288" w:rsidRPr="00E11769" w:rsidRDefault="00E00288" w:rsidP="00E00288">
      <w:pPr>
        <w:suppressAutoHyphens w:val="0"/>
        <w:spacing w:line="360" w:lineRule="auto"/>
        <w:jc w:val="both"/>
        <w:rPr>
          <w:rStyle w:val="Pogrubienie"/>
          <w:rFonts w:asciiTheme="majorHAnsi" w:eastAsia="Times New Roman" w:hAnsiTheme="majorHAnsi" w:cs="Times New Roman"/>
          <w:b w:val="0"/>
          <w:bCs w:val="0"/>
          <w:sz w:val="22"/>
          <w:szCs w:val="22"/>
          <w:lang w:eastAsia="pl-PL"/>
        </w:rPr>
      </w:pPr>
    </w:p>
    <w:p w14:paraId="74EAAEFC" w14:textId="77777777" w:rsidR="00E00288" w:rsidRPr="00E11769" w:rsidRDefault="00E00288" w:rsidP="00E00288">
      <w:pPr>
        <w:suppressAutoHyphens w:val="0"/>
        <w:spacing w:line="360" w:lineRule="auto"/>
        <w:jc w:val="both"/>
        <w:rPr>
          <w:rStyle w:val="Pogrubienie"/>
          <w:rFonts w:asciiTheme="majorHAnsi" w:eastAsia="Times New Roman" w:hAnsiTheme="majorHAnsi" w:cs="Times New Roman"/>
          <w:b w:val="0"/>
          <w:bCs w:val="0"/>
          <w:sz w:val="22"/>
          <w:szCs w:val="22"/>
          <w:lang w:eastAsia="pl-PL"/>
        </w:rPr>
      </w:pPr>
      <w:r w:rsidRPr="00E11769">
        <w:rPr>
          <w:rStyle w:val="Pogrubienie"/>
          <w:rFonts w:asciiTheme="majorHAnsi" w:eastAsia="Times New Roman" w:hAnsiTheme="majorHAnsi" w:cs="Times New Roman"/>
          <w:b w:val="0"/>
          <w:bCs w:val="0"/>
          <w:sz w:val="22"/>
          <w:szCs w:val="22"/>
          <w:lang w:eastAsia="pl-PL"/>
        </w:rPr>
        <w:t>Nowy lub zmodernizowany system powinien:</w:t>
      </w:r>
    </w:p>
    <w:p w14:paraId="6A47ECEF" w14:textId="77777777" w:rsidR="00E00288" w:rsidRPr="00E11769" w:rsidRDefault="00E00288" w:rsidP="00E00288">
      <w:pPr>
        <w:suppressAutoHyphens w:val="0"/>
        <w:spacing w:line="360" w:lineRule="auto"/>
        <w:jc w:val="both"/>
        <w:rPr>
          <w:rStyle w:val="Pogrubienie"/>
          <w:rFonts w:asciiTheme="majorHAnsi" w:eastAsia="Times New Roman" w:hAnsiTheme="majorHAnsi" w:cs="Times New Roman"/>
          <w:b w:val="0"/>
          <w:bCs w:val="0"/>
          <w:sz w:val="22"/>
          <w:szCs w:val="22"/>
          <w:lang w:eastAsia="pl-PL"/>
        </w:rPr>
      </w:pPr>
    </w:p>
    <w:p w14:paraId="64598289" w14:textId="77777777" w:rsidR="00E00288" w:rsidRPr="00E11769" w:rsidRDefault="00E00288" w:rsidP="00E00288">
      <w:pPr>
        <w:pStyle w:val="Akapitzlist"/>
        <w:numPr>
          <w:ilvl w:val="0"/>
          <w:numId w:val="31"/>
        </w:numPr>
        <w:suppressAutoHyphens w:val="0"/>
        <w:spacing w:line="360" w:lineRule="auto"/>
        <w:jc w:val="both"/>
        <w:rPr>
          <w:rStyle w:val="Pogrubienie"/>
          <w:rFonts w:asciiTheme="majorHAnsi" w:eastAsia="Times New Roman" w:hAnsiTheme="majorHAnsi" w:cs="Times New Roman"/>
          <w:b w:val="0"/>
          <w:bCs w:val="0"/>
          <w:sz w:val="22"/>
          <w:szCs w:val="22"/>
          <w:lang w:eastAsia="pl-PL"/>
        </w:rPr>
      </w:pPr>
      <w:r w:rsidRPr="00E11769">
        <w:rPr>
          <w:rStyle w:val="Pogrubienie"/>
          <w:rFonts w:asciiTheme="majorHAnsi" w:eastAsia="Times New Roman" w:hAnsiTheme="majorHAnsi" w:cs="Times New Roman"/>
          <w:b w:val="0"/>
          <w:bCs w:val="0"/>
          <w:sz w:val="22"/>
          <w:szCs w:val="22"/>
          <w:lang w:eastAsia="pl-PL"/>
        </w:rPr>
        <w:t>zapewniać niezawodne przekazywanie sygnału z pomieszczeń do punktu odbioru,</w:t>
      </w:r>
    </w:p>
    <w:p w14:paraId="58F1A952" w14:textId="77777777" w:rsidR="00E00288" w:rsidRPr="00E11769" w:rsidRDefault="00E00288" w:rsidP="00E00288">
      <w:pPr>
        <w:pStyle w:val="Akapitzlist"/>
        <w:numPr>
          <w:ilvl w:val="0"/>
          <w:numId w:val="31"/>
        </w:numPr>
        <w:suppressAutoHyphens w:val="0"/>
        <w:spacing w:line="360" w:lineRule="auto"/>
        <w:jc w:val="both"/>
        <w:rPr>
          <w:rStyle w:val="Pogrubienie"/>
          <w:rFonts w:asciiTheme="majorHAnsi" w:eastAsia="Times New Roman" w:hAnsiTheme="majorHAnsi" w:cs="Times New Roman"/>
          <w:b w:val="0"/>
          <w:bCs w:val="0"/>
          <w:sz w:val="22"/>
          <w:szCs w:val="22"/>
          <w:lang w:eastAsia="pl-PL"/>
        </w:rPr>
      </w:pPr>
      <w:r w:rsidRPr="00E11769">
        <w:rPr>
          <w:rStyle w:val="Pogrubienie"/>
          <w:rFonts w:asciiTheme="majorHAnsi" w:eastAsia="Times New Roman" w:hAnsiTheme="majorHAnsi" w:cs="Times New Roman"/>
          <w:b w:val="0"/>
          <w:bCs w:val="0"/>
          <w:sz w:val="22"/>
          <w:szCs w:val="22"/>
          <w:lang w:eastAsia="pl-PL"/>
        </w:rPr>
        <w:t>umożliwiać szybką identyfikację miejsca wezwania,</w:t>
      </w:r>
    </w:p>
    <w:p w14:paraId="49F989AD" w14:textId="77777777" w:rsidR="00E00288" w:rsidRPr="00E11769" w:rsidRDefault="00E00288" w:rsidP="00E00288">
      <w:pPr>
        <w:pStyle w:val="Akapitzlist"/>
        <w:numPr>
          <w:ilvl w:val="0"/>
          <w:numId w:val="31"/>
        </w:numPr>
        <w:suppressAutoHyphens w:val="0"/>
        <w:spacing w:line="360" w:lineRule="auto"/>
        <w:jc w:val="both"/>
        <w:rPr>
          <w:rStyle w:val="Pogrubienie"/>
          <w:rFonts w:asciiTheme="majorHAnsi" w:eastAsia="Times New Roman" w:hAnsiTheme="majorHAnsi" w:cs="Times New Roman"/>
          <w:b w:val="0"/>
          <w:bCs w:val="0"/>
          <w:sz w:val="22"/>
          <w:szCs w:val="22"/>
          <w:lang w:eastAsia="pl-PL"/>
        </w:rPr>
      </w:pPr>
      <w:r w:rsidRPr="00E11769">
        <w:rPr>
          <w:rStyle w:val="Pogrubienie"/>
          <w:rFonts w:asciiTheme="majorHAnsi" w:eastAsia="Times New Roman" w:hAnsiTheme="majorHAnsi" w:cs="Times New Roman"/>
          <w:b w:val="0"/>
          <w:bCs w:val="0"/>
          <w:sz w:val="22"/>
          <w:szCs w:val="22"/>
          <w:lang w:eastAsia="pl-PL"/>
        </w:rPr>
        <w:t>charakteryzować się prostą i intuicyjną obsługą,</w:t>
      </w:r>
    </w:p>
    <w:p w14:paraId="0523985A" w14:textId="77777777" w:rsidR="00E00288" w:rsidRPr="00E11769" w:rsidRDefault="00E00288" w:rsidP="00E00288">
      <w:pPr>
        <w:pStyle w:val="Akapitzlist"/>
        <w:numPr>
          <w:ilvl w:val="0"/>
          <w:numId w:val="31"/>
        </w:numPr>
        <w:suppressAutoHyphens w:val="0"/>
        <w:spacing w:line="360" w:lineRule="auto"/>
        <w:jc w:val="both"/>
        <w:rPr>
          <w:rStyle w:val="Pogrubienie"/>
          <w:rFonts w:asciiTheme="majorHAnsi" w:eastAsia="Times New Roman" w:hAnsiTheme="majorHAnsi" w:cs="Times New Roman"/>
          <w:b w:val="0"/>
          <w:bCs w:val="0"/>
          <w:sz w:val="22"/>
          <w:szCs w:val="22"/>
          <w:lang w:eastAsia="pl-PL"/>
        </w:rPr>
      </w:pPr>
      <w:r w:rsidRPr="00E11769">
        <w:rPr>
          <w:rStyle w:val="Pogrubienie"/>
          <w:rFonts w:asciiTheme="majorHAnsi" w:eastAsia="Times New Roman" w:hAnsiTheme="majorHAnsi" w:cs="Times New Roman"/>
          <w:b w:val="0"/>
          <w:bCs w:val="0"/>
          <w:sz w:val="22"/>
          <w:szCs w:val="22"/>
          <w:lang w:eastAsia="pl-PL"/>
        </w:rPr>
        <w:t>być wykonany z elementów trwałych i odpornych na intensywną eksploatację.</w:t>
      </w:r>
    </w:p>
    <w:p w14:paraId="41987AC1" w14:textId="77777777" w:rsidR="00E00288" w:rsidRPr="00E11769" w:rsidRDefault="00E00288" w:rsidP="00E00288">
      <w:pPr>
        <w:suppressAutoHyphens w:val="0"/>
        <w:spacing w:line="360" w:lineRule="auto"/>
        <w:jc w:val="both"/>
        <w:rPr>
          <w:rStyle w:val="Pogrubienie"/>
          <w:rFonts w:asciiTheme="majorHAnsi" w:eastAsia="Times New Roman" w:hAnsiTheme="majorHAnsi" w:cs="Times New Roman"/>
          <w:b w:val="0"/>
          <w:bCs w:val="0"/>
          <w:sz w:val="22"/>
          <w:szCs w:val="22"/>
          <w:lang w:eastAsia="pl-PL"/>
        </w:rPr>
      </w:pPr>
    </w:p>
    <w:p w14:paraId="11AA1196" w14:textId="77777777" w:rsidR="00384764" w:rsidRPr="00384764" w:rsidRDefault="00384764" w:rsidP="00384764">
      <w:pPr>
        <w:pStyle w:val="Nagwek3"/>
      </w:pPr>
      <w:bookmarkStart w:id="45" w:name="_Toc227761741"/>
      <w:r>
        <w:t xml:space="preserve">6.4.17 </w:t>
      </w:r>
      <w:r w:rsidRPr="00384764">
        <w:t>Modernizacja wejść na Izbę oraz podjazdu</w:t>
      </w:r>
      <w:bookmarkEnd w:id="45"/>
    </w:p>
    <w:p w14:paraId="4471684E" w14:textId="77777777" w:rsidR="00E00288" w:rsidRDefault="00E00288" w:rsidP="00E00288">
      <w:pPr>
        <w:suppressAutoHyphens w:val="0"/>
        <w:spacing w:line="360" w:lineRule="auto"/>
        <w:jc w:val="both"/>
        <w:rPr>
          <w:rFonts w:asciiTheme="majorHAnsi" w:eastAsia="Times New Roman" w:hAnsiTheme="majorHAnsi" w:cs="Times New Roman"/>
          <w:kern w:val="0"/>
          <w:sz w:val="22"/>
          <w:szCs w:val="22"/>
          <w:lang w:eastAsia="pl-PL" w:bidi="ar-SA"/>
        </w:rPr>
      </w:pPr>
    </w:p>
    <w:p w14:paraId="4DBB56BF" w14:textId="77777777" w:rsidR="00384764" w:rsidRPr="00384764" w:rsidRDefault="00384764" w:rsidP="00384764">
      <w:pPr>
        <w:suppressAutoHyphens w:val="0"/>
        <w:spacing w:line="360" w:lineRule="auto"/>
        <w:jc w:val="both"/>
        <w:rPr>
          <w:rFonts w:asciiTheme="majorHAnsi" w:eastAsia="Times New Roman" w:hAnsiTheme="majorHAnsi" w:cs="Times New Roman"/>
          <w:kern w:val="0"/>
          <w:sz w:val="22"/>
          <w:szCs w:val="22"/>
          <w:lang w:eastAsia="pl-PL" w:bidi="ar-SA"/>
        </w:rPr>
      </w:pPr>
      <w:r w:rsidRPr="00384764">
        <w:rPr>
          <w:rFonts w:asciiTheme="majorHAnsi" w:eastAsia="Times New Roman" w:hAnsiTheme="majorHAnsi" w:cs="Times New Roman"/>
          <w:kern w:val="0"/>
          <w:sz w:val="22"/>
          <w:szCs w:val="22"/>
          <w:lang w:eastAsia="pl-PL" w:bidi="ar-SA"/>
        </w:rPr>
        <w:t>Zamawiający wymaga opracowania kompletnej dokumentacji projektowej dla zadania polegającego na modernizacji wejścia do Izby oraz podjazdu dla karetek.</w:t>
      </w:r>
    </w:p>
    <w:p w14:paraId="26FBB222" w14:textId="77777777" w:rsidR="00384764" w:rsidRPr="00384764" w:rsidRDefault="00384764" w:rsidP="00384764">
      <w:pPr>
        <w:suppressAutoHyphens w:val="0"/>
        <w:spacing w:line="360" w:lineRule="auto"/>
        <w:jc w:val="both"/>
        <w:rPr>
          <w:rFonts w:asciiTheme="majorHAnsi" w:eastAsia="Times New Roman" w:hAnsiTheme="majorHAnsi" w:cs="Times New Roman"/>
          <w:kern w:val="0"/>
          <w:sz w:val="22"/>
          <w:szCs w:val="22"/>
          <w:lang w:eastAsia="pl-PL" w:bidi="ar-SA"/>
        </w:rPr>
      </w:pPr>
    </w:p>
    <w:p w14:paraId="20ED868A" w14:textId="77777777" w:rsidR="00384764" w:rsidRPr="00384764" w:rsidRDefault="00384764" w:rsidP="00384764">
      <w:pPr>
        <w:suppressAutoHyphens w:val="0"/>
        <w:spacing w:line="360" w:lineRule="auto"/>
        <w:jc w:val="both"/>
        <w:rPr>
          <w:rFonts w:asciiTheme="majorHAnsi" w:eastAsia="Times New Roman" w:hAnsiTheme="majorHAnsi" w:cs="Times New Roman"/>
          <w:kern w:val="0"/>
          <w:sz w:val="22"/>
          <w:szCs w:val="22"/>
          <w:lang w:eastAsia="pl-PL" w:bidi="ar-SA"/>
        </w:rPr>
      </w:pPr>
      <w:r w:rsidRPr="00384764">
        <w:rPr>
          <w:rFonts w:asciiTheme="majorHAnsi" w:eastAsia="Times New Roman" w:hAnsiTheme="majorHAnsi" w:cs="Times New Roman"/>
          <w:kern w:val="0"/>
          <w:sz w:val="22"/>
          <w:szCs w:val="22"/>
          <w:lang w:eastAsia="pl-PL" w:bidi="ar-SA"/>
        </w:rPr>
        <w:t>Zakres opracowania obejmuje w szczególności:</w:t>
      </w:r>
    </w:p>
    <w:p w14:paraId="534F1AD9" w14:textId="77777777" w:rsidR="00384764" w:rsidRPr="00384764" w:rsidRDefault="00384764" w:rsidP="00384764">
      <w:pPr>
        <w:suppressAutoHyphens w:val="0"/>
        <w:spacing w:line="360" w:lineRule="auto"/>
        <w:jc w:val="both"/>
        <w:rPr>
          <w:rFonts w:asciiTheme="majorHAnsi" w:eastAsia="Times New Roman" w:hAnsiTheme="majorHAnsi" w:cs="Times New Roman"/>
          <w:kern w:val="0"/>
          <w:sz w:val="22"/>
          <w:szCs w:val="22"/>
          <w:lang w:eastAsia="pl-PL" w:bidi="ar-SA"/>
        </w:rPr>
      </w:pPr>
    </w:p>
    <w:p w14:paraId="1CC5D1F3" w14:textId="77777777" w:rsidR="00384764" w:rsidRPr="00A4323A" w:rsidRDefault="00384764" w:rsidP="00A4323A">
      <w:pPr>
        <w:pStyle w:val="Akapitzlist"/>
        <w:numPr>
          <w:ilvl w:val="0"/>
          <w:numId w:val="33"/>
        </w:numPr>
        <w:suppressAutoHyphens w:val="0"/>
        <w:spacing w:line="360" w:lineRule="auto"/>
        <w:jc w:val="both"/>
        <w:rPr>
          <w:rFonts w:asciiTheme="majorHAnsi" w:eastAsia="Times New Roman" w:hAnsiTheme="majorHAnsi" w:cs="Times New Roman"/>
          <w:kern w:val="0"/>
          <w:sz w:val="22"/>
          <w:szCs w:val="22"/>
          <w:lang w:eastAsia="pl-PL" w:bidi="ar-SA"/>
        </w:rPr>
      </w:pPr>
      <w:r w:rsidRPr="00A4323A">
        <w:rPr>
          <w:rFonts w:asciiTheme="majorHAnsi" w:eastAsia="Times New Roman" w:hAnsiTheme="majorHAnsi" w:cs="Times New Roman"/>
          <w:kern w:val="0"/>
          <w:sz w:val="22"/>
          <w:szCs w:val="22"/>
          <w:lang w:eastAsia="pl-PL" w:bidi="ar-SA"/>
        </w:rPr>
        <w:t>wykonanie inwentaryzacji istniejącego stanu zagospodarowania terenu, w tym schodów zewnętrznych oraz podjazdu,</w:t>
      </w:r>
    </w:p>
    <w:p w14:paraId="6C1405F5" w14:textId="77777777" w:rsidR="00384764" w:rsidRPr="00A4323A" w:rsidRDefault="00384764" w:rsidP="00A4323A">
      <w:pPr>
        <w:pStyle w:val="Akapitzlist"/>
        <w:numPr>
          <w:ilvl w:val="0"/>
          <w:numId w:val="33"/>
        </w:numPr>
        <w:suppressAutoHyphens w:val="0"/>
        <w:spacing w:line="360" w:lineRule="auto"/>
        <w:jc w:val="both"/>
        <w:rPr>
          <w:rFonts w:asciiTheme="majorHAnsi" w:eastAsia="Times New Roman" w:hAnsiTheme="majorHAnsi" w:cs="Times New Roman"/>
          <w:kern w:val="0"/>
          <w:sz w:val="22"/>
          <w:szCs w:val="22"/>
          <w:lang w:eastAsia="pl-PL" w:bidi="ar-SA"/>
        </w:rPr>
      </w:pPr>
      <w:r w:rsidRPr="00A4323A">
        <w:rPr>
          <w:rFonts w:asciiTheme="majorHAnsi" w:eastAsia="Times New Roman" w:hAnsiTheme="majorHAnsi" w:cs="Times New Roman"/>
          <w:kern w:val="0"/>
          <w:sz w:val="22"/>
          <w:szCs w:val="22"/>
          <w:lang w:eastAsia="pl-PL" w:bidi="ar-SA"/>
        </w:rPr>
        <w:t>ocenę stanu technicznego istniejących elementów,</w:t>
      </w:r>
    </w:p>
    <w:p w14:paraId="57356810" w14:textId="77777777" w:rsidR="00384764" w:rsidRPr="00A4323A" w:rsidRDefault="00384764" w:rsidP="00A4323A">
      <w:pPr>
        <w:pStyle w:val="Akapitzlist"/>
        <w:numPr>
          <w:ilvl w:val="0"/>
          <w:numId w:val="33"/>
        </w:numPr>
        <w:suppressAutoHyphens w:val="0"/>
        <w:spacing w:line="360" w:lineRule="auto"/>
        <w:jc w:val="both"/>
        <w:rPr>
          <w:rFonts w:asciiTheme="majorHAnsi" w:eastAsia="Times New Roman" w:hAnsiTheme="majorHAnsi" w:cs="Times New Roman"/>
          <w:kern w:val="0"/>
          <w:sz w:val="22"/>
          <w:szCs w:val="22"/>
          <w:lang w:eastAsia="pl-PL" w:bidi="ar-SA"/>
        </w:rPr>
      </w:pPr>
      <w:r w:rsidRPr="00A4323A">
        <w:rPr>
          <w:rFonts w:asciiTheme="majorHAnsi" w:eastAsia="Times New Roman" w:hAnsiTheme="majorHAnsi" w:cs="Times New Roman"/>
          <w:kern w:val="0"/>
          <w:sz w:val="22"/>
          <w:szCs w:val="22"/>
          <w:lang w:eastAsia="pl-PL" w:bidi="ar-SA"/>
        </w:rPr>
        <w:t>opracowanie projektu rozbiórki istniejących, uszkodzonych schodów oraz projektu nowych schodów zewnętrznych, spełniających aktualne wymagania w zakresie bezpieczeństwa użytkowania, ergonomii oraz dostępności,</w:t>
      </w:r>
    </w:p>
    <w:p w14:paraId="36E6028F" w14:textId="77777777" w:rsidR="00384764" w:rsidRPr="00A4323A" w:rsidRDefault="00384764" w:rsidP="00A4323A">
      <w:pPr>
        <w:pStyle w:val="Akapitzlist"/>
        <w:numPr>
          <w:ilvl w:val="0"/>
          <w:numId w:val="33"/>
        </w:numPr>
        <w:suppressAutoHyphens w:val="0"/>
        <w:spacing w:line="360" w:lineRule="auto"/>
        <w:jc w:val="both"/>
        <w:rPr>
          <w:rFonts w:asciiTheme="majorHAnsi" w:eastAsia="Times New Roman" w:hAnsiTheme="majorHAnsi" w:cs="Times New Roman"/>
          <w:kern w:val="0"/>
          <w:sz w:val="22"/>
          <w:szCs w:val="22"/>
          <w:lang w:eastAsia="pl-PL" w:bidi="ar-SA"/>
        </w:rPr>
      </w:pPr>
      <w:r w:rsidRPr="00A4323A">
        <w:rPr>
          <w:rFonts w:asciiTheme="majorHAnsi" w:eastAsia="Times New Roman" w:hAnsiTheme="majorHAnsi" w:cs="Times New Roman"/>
          <w:kern w:val="0"/>
          <w:sz w:val="22"/>
          <w:szCs w:val="22"/>
          <w:lang w:eastAsia="pl-PL" w:bidi="ar-SA"/>
        </w:rPr>
        <w:t>opracowanie rozwiązań projektowych w zakresie modernizacji wejścia, z uwzględnieniem potrzeb osób ze szczególnymi potrzebami,</w:t>
      </w:r>
    </w:p>
    <w:p w14:paraId="30FCEC23" w14:textId="77777777" w:rsidR="00384764" w:rsidRPr="00A4323A" w:rsidRDefault="00384764" w:rsidP="00A4323A">
      <w:pPr>
        <w:pStyle w:val="Akapitzlist"/>
        <w:numPr>
          <w:ilvl w:val="0"/>
          <w:numId w:val="33"/>
        </w:numPr>
        <w:suppressAutoHyphens w:val="0"/>
        <w:spacing w:line="360" w:lineRule="auto"/>
        <w:jc w:val="both"/>
        <w:rPr>
          <w:rFonts w:asciiTheme="majorHAnsi" w:eastAsia="Times New Roman" w:hAnsiTheme="majorHAnsi" w:cs="Times New Roman"/>
          <w:kern w:val="0"/>
          <w:sz w:val="22"/>
          <w:szCs w:val="22"/>
          <w:lang w:eastAsia="pl-PL" w:bidi="ar-SA"/>
        </w:rPr>
      </w:pPr>
      <w:r w:rsidRPr="00A4323A">
        <w:rPr>
          <w:rFonts w:asciiTheme="majorHAnsi" w:eastAsia="Times New Roman" w:hAnsiTheme="majorHAnsi" w:cs="Times New Roman"/>
          <w:kern w:val="0"/>
          <w:sz w:val="22"/>
          <w:szCs w:val="22"/>
          <w:lang w:eastAsia="pl-PL" w:bidi="ar-SA"/>
        </w:rPr>
        <w:t>opracowanie projektu wymiany odwodnienia liniowego podjazdu (korytek odwodnieniowych) wraz z analizą skuteczności odprowadzenia wód opadowych,</w:t>
      </w:r>
    </w:p>
    <w:p w14:paraId="71FBB96D" w14:textId="77777777" w:rsidR="00384764" w:rsidRPr="00A4323A" w:rsidRDefault="00384764" w:rsidP="00A4323A">
      <w:pPr>
        <w:pStyle w:val="Akapitzlist"/>
        <w:numPr>
          <w:ilvl w:val="0"/>
          <w:numId w:val="33"/>
        </w:numPr>
        <w:suppressAutoHyphens w:val="0"/>
        <w:spacing w:line="360" w:lineRule="auto"/>
        <w:jc w:val="both"/>
        <w:rPr>
          <w:rFonts w:asciiTheme="majorHAnsi" w:eastAsia="Times New Roman" w:hAnsiTheme="majorHAnsi" w:cs="Times New Roman"/>
          <w:kern w:val="0"/>
          <w:sz w:val="22"/>
          <w:szCs w:val="22"/>
          <w:lang w:eastAsia="pl-PL" w:bidi="ar-SA"/>
        </w:rPr>
      </w:pPr>
      <w:r w:rsidRPr="00A4323A">
        <w:rPr>
          <w:rFonts w:asciiTheme="majorHAnsi" w:eastAsia="Times New Roman" w:hAnsiTheme="majorHAnsi" w:cs="Times New Roman"/>
          <w:kern w:val="0"/>
          <w:sz w:val="22"/>
          <w:szCs w:val="22"/>
          <w:lang w:eastAsia="pl-PL" w:bidi="ar-SA"/>
        </w:rPr>
        <w:t>opracowanie projektu instalacji systemu antyoblodzeniowego podjazdu dla karetek (np. system kabli grzewczych lub równoważny), wraz z doborem parametrów technicznych i sposobu sterowania,</w:t>
      </w:r>
    </w:p>
    <w:p w14:paraId="61058C12" w14:textId="77777777" w:rsidR="00384764" w:rsidRPr="00A4323A" w:rsidRDefault="00384764" w:rsidP="00A4323A">
      <w:pPr>
        <w:pStyle w:val="Akapitzlist"/>
        <w:numPr>
          <w:ilvl w:val="0"/>
          <w:numId w:val="33"/>
        </w:numPr>
        <w:suppressAutoHyphens w:val="0"/>
        <w:spacing w:line="360" w:lineRule="auto"/>
        <w:jc w:val="both"/>
        <w:rPr>
          <w:rFonts w:asciiTheme="majorHAnsi" w:eastAsia="Times New Roman" w:hAnsiTheme="majorHAnsi" w:cs="Times New Roman"/>
          <w:kern w:val="0"/>
          <w:sz w:val="22"/>
          <w:szCs w:val="22"/>
          <w:lang w:eastAsia="pl-PL" w:bidi="ar-SA"/>
        </w:rPr>
      </w:pPr>
      <w:r w:rsidRPr="00A4323A">
        <w:rPr>
          <w:rFonts w:asciiTheme="majorHAnsi" w:eastAsia="Times New Roman" w:hAnsiTheme="majorHAnsi" w:cs="Times New Roman"/>
          <w:kern w:val="0"/>
          <w:sz w:val="22"/>
          <w:szCs w:val="22"/>
          <w:lang w:eastAsia="pl-PL" w:bidi="ar-SA"/>
        </w:rPr>
        <w:t>określenie zakresu niezbędnych robót towarzyszących, w tym odtworzenia nawierzchni z kostki brukowej w miejscach ingerencji.</w:t>
      </w:r>
    </w:p>
    <w:p w14:paraId="2CDB89F3" w14:textId="77777777" w:rsidR="00384764" w:rsidRPr="00384764" w:rsidRDefault="00384764" w:rsidP="00384764">
      <w:pPr>
        <w:suppressAutoHyphens w:val="0"/>
        <w:spacing w:line="360" w:lineRule="auto"/>
        <w:jc w:val="both"/>
        <w:rPr>
          <w:rFonts w:asciiTheme="majorHAnsi" w:eastAsia="Times New Roman" w:hAnsiTheme="majorHAnsi" w:cs="Times New Roman"/>
          <w:kern w:val="0"/>
          <w:sz w:val="22"/>
          <w:szCs w:val="22"/>
          <w:lang w:eastAsia="pl-PL" w:bidi="ar-SA"/>
        </w:rPr>
      </w:pPr>
    </w:p>
    <w:p w14:paraId="7D47E8F8" w14:textId="77777777" w:rsidR="00384764" w:rsidRPr="00384764" w:rsidRDefault="00384764" w:rsidP="00384764">
      <w:pPr>
        <w:suppressAutoHyphens w:val="0"/>
        <w:spacing w:line="360" w:lineRule="auto"/>
        <w:jc w:val="both"/>
        <w:rPr>
          <w:rFonts w:asciiTheme="majorHAnsi" w:eastAsia="Times New Roman" w:hAnsiTheme="majorHAnsi" w:cs="Times New Roman"/>
          <w:kern w:val="0"/>
          <w:sz w:val="22"/>
          <w:szCs w:val="22"/>
          <w:lang w:eastAsia="pl-PL" w:bidi="ar-SA"/>
        </w:rPr>
      </w:pPr>
      <w:r w:rsidRPr="00384764">
        <w:rPr>
          <w:rFonts w:asciiTheme="majorHAnsi" w:eastAsia="Times New Roman" w:hAnsiTheme="majorHAnsi" w:cs="Times New Roman"/>
          <w:kern w:val="0"/>
          <w:sz w:val="22"/>
          <w:szCs w:val="22"/>
          <w:lang w:eastAsia="pl-PL" w:bidi="ar-SA"/>
        </w:rPr>
        <w:t>Dokumentacja projektowa powinna:</w:t>
      </w:r>
    </w:p>
    <w:p w14:paraId="4AC16D0D" w14:textId="77777777" w:rsidR="00384764" w:rsidRPr="00384764" w:rsidRDefault="00384764" w:rsidP="00384764">
      <w:pPr>
        <w:suppressAutoHyphens w:val="0"/>
        <w:spacing w:line="360" w:lineRule="auto"/>
        <w:jc w:val="both"/>
        <w:rPr>
          <w:rFonts w:asciiTheme="majorHAnsi" w:eastAsia="Times New Roman" w:hAnsiTheme="majorHAnsi" w:cs="Times New Roman"/>
          <w:kern w:val="0"/>
          <w:sz w:val="22"/>
          <w:szCs w:val="22"/>
          <w:lang w:eastAsia="pl-PL" w:bidi="ar-SA"/>
        </w:rPr>
      </w:pPr>
    </w:p>
    <w:p w14:paraId="79816868" w14:textId="77777777" w:rsidR="00384764" w:rsidRPr="00A4323A" w:rsidRDefault="00384764" w:rsidP="00A4323A">
      <w:pPr>
        <w:pStyle w:val="Akapitzlist"/>
        <w:numPr>
          <w:ilvl w:val="0"/>
          <w:numId w:val="34"/>
        </w:numPr>
        <w:suppressAutoHyphens w:val="0"/>
        <w:spacing w:line="360" w:lineRule="auto"/>
        <w:jc w:val="both"/>
        <w:rPr>
          <w:rFonts w:asciiTheme="majorHAnsi" w:eastAsia="Times New Roman" w:hAnsiTheme="majorHAnsi" w:cs="Times New Roman"/>
          <w:kern w:val="0"/>
          <w:sz w:val="22"/>
          <w:szCs w:val="22"/>
          <w:lang w:eastAsia="pl-PL" w:bidi="ar-SA"/>
        </w:rPr>
      </w:pPr>
      <w:r w:rsidRPr="00A4323A">
        <w:rPr>
          <w:rFonts w:asciiTheme="majorHAnsi" w:eastAsia="Times New Roman" w:hAnsiTheme="majorHAnsi" w:cs="Times New Roman"/>
          <w:kern w:val="0"/>
          <w:sz w:val="22"/>
          <w:szCs w:val="22"/>
          <w:lang w:eastAsia="pl-PL" w:bidi="ar-SA"/>
        </w:rPr>
        <w:t>uwzględniać fakt, iż nawierzchnia podjazdu z kostki brukowej znajduje się w stanie dobrym i powinna zostać w maksymalnym stopniu zachowana,</w:t>
      </w:r>
    </w:p>
    <w:p w14:paraId="748F5211" w14:textId="77777777" w:rsidR="00384764" w:rsidRPr="00A4323A" w:rsidRDefault="00384764" w:rsidP="00A4323A">
      <w:pPr>
        <w:pStyle w:val="Akapitzlist"/>
        <w:numPr>
          <w:ilvl w:val="0"/>
          <w:numId w:val="34"/>
        </w:numPr>
        <w:suppressAutoHyphens w:val="0"/>
        <w:spacing w:line="360" w:lineRule="auto"/>
        <w:jc w:val="both"/>
        <w:rPr>
          <w:rFonts w:asciiTheme="majorHAnsi" w:eastAsia="Times New Roman" w:hAnsiTheme="majorHAnsi" w:cs="Times New Roman"/>
          <w:kern w:val="0"/>
          <w:sz w:val="22"/>
          <w:szCs w:val="22"/>
          <w:lang w:eastAsia="pl-PL" w:bidi="ar-SA"/>
        </w:rPr>
      </w:pPr>
      <w:r w:rsidRPr="00A4323A">
        <w:rPr>
          <w:rFonts w:asciiTheme="majorHAnsi" w:eastAsia="Times New Roman" w:hAnsiTheme="majorHAnsi" w:cs="Times New Roman"/>
          <w:kern w:val="0"/>
          <w:sz w:val="22"/>
          <w:szCs w:val="22"/>
          <w:lang w:eastAsia="pl-PL" w:bidi="ar-SA"/>
        </w:rPr>
        <w:t>zawierać rozwiązania materiałowe i techniczne zapewniające trwałość, bezpieczeństwo oraz łatwość eksploatacji,</w:t>
      </w:r>
    </w:p>
    <w:p w14:paraId="394C52C8" w14:textId="77777777" w:rsidR="00384764" w:rsidRPr="00A4323A" w:rsidRDefault="00384764" w:rsidP="00A4323A">
      <w:pPr>
        <w:pStyle w:val="Akapitzlist"/>
        <w:numPr>
          <w:ilvl w:val="0"/>
          <w:numId w:val="34"/>
        </w:numPr>
        <w:suppressAutoHyphens w:val="0"/>
        <w:spacing w:line="360" w:lineRule="auto"/>
        <w:jc w:val="both"/>
        <w:rPr>
          <w:rFonts w:asciiTheme="majorHAnsi" w:eastAsia="Times New Roman" w:hAnsiTheme="majorHAnsi" w:cs="Times New Roman"/>
          <w:kern w:val="0"/>
          <w:sz w:val="22"/>
          <w:szCs w:val="22"/>
          <w:lang w:eastAsia="pl-PL" w:bidi="ar-SA"/>
        </w:rPr>
      </w:pPr>
      <w:r w:rsidRPr="00A4323A">
        <w:rPr>
          <w:rFonts w:asciiTheme="majorHAnsi" w:eastAsia="Times New Roman" w:hAnsiTheme="majorHAnsi" w:cs="Times New Roman"/>
          <w:kern w:val="0"/>
          <w:sz w:val="22"/>
          <w:szCs w:val="22"/>
          <w:lang w:eastAsia="pl-PL" w:bidi="ar-SA"/>
        </w:rPr>
        <w:t>być zgodna z obowiązującymi przepisami prawa, normami oraz zasadami wiedzy technicznej,</w:t>
      </w:r>
    </w:p>
    <w:p w14:paraId="40109F31" w14:textId="77777777" w:rsidR="00384764" w:rsidRPr="00A4323A" w:rsidRDefault="00384764" w:rsidP="00A4323A">
      <w:pPr>
        <w:pStyle w:val="Akapitzlist"/>
        <w:numPr>
          <w:ilvl w:val="0"/>
          <w:numId w:val="34"/>
        </w:numPr>
        <w:suppressAutoHyphens w:val="0"/>
        <w:spacing w:line="360" w:lineRule="auto"/>
        <w:jc w:val="both"/>
        <w:rPr>
          <w:rFonts w:asciiTheme="majorHAnsi" w:eastAsia="Times New Roman" w:hAnsiTheme="majorHAnsi" w:cs="Times New Roman"/>
          <w:kern w:val="0"/>
          <w:sz w:val="22"/>
          <w:szCs w:val="22"/>
          <w:lang w:eastAsia="pl-PL" w:bidi="ar-SA"/>
        </w:rPr>
      </w:pPr>
      <w:r w:rsidRPr="00A4323A">
        <w:rPr>
          <w:rFonts w:asciiTheme="majorHAnsi" w:eastAsia="Times New Roman" w:hAnsiTheme="majorHAnsi" w:cs="Times New Roman"/>
          <w:kern w:val="0"/>
          <w:sz w:val="22"/>
          <w:szCs w:val="22"/>
          <w:lang w:eastAsia="pl-PL" w:bidi="ar-SA"/>
        </w:rPr>
        <w:t>uwzględniać specyfikę obiektu ochrony zdrowia, w tym konieczność zapewnienia ciągłości funkcjonowania izby w trakcie realizacji robót (etapowanie prac).</w:t>
      </w:r>
    </w:p>
    <w:p w14:paraId="58B80127" w14:textId="77777777" w:rsidR="00E00288" w:rsidRPr="007346A0" w:rsidRDefault="00E00288" w:rsidP="00E00288">
      <w:pPr>
        <w:pStyle w:val="Nagwek2"/>
      </w:pPr>
      <w:bookmarkStart w:id="46" w:name="_Toc225935918"/>
      <w:bookmarkStart w:id="47" w:name="_Toc227761742"/>
      <w:r w:rsidRPr="007346A0">
        <w:t>6.5 Wytyczne p.poż.</w:t>
      </w:r>
      <w:bookmarkEnd w:id="46"/>
      <w:bookmarkEnd w:id="47"/>
    </w:p>
    <w:p w14:paraId="261113A8" w14:textId="77777777" w:rsidR="00E00288" w:rsidRPr="000923E6" w:rsidRDefault="00E00288" w:rsidP="00E00288"/>
    <w:p w14:paraId="782BC961" w14:textId="77777777" w:rsidR="00E00288" w:rsidRPr="000923E6" w:rsidRDefault="00E00288" w:rsidP="00E00288">
      <w:pPr>
        <w:suppressAutoHyphens w:val="0"/>
        <w:autoSpaceDE w:val="0"/>
        <w:autoSpaceDN w:val="0"/>
        <w:adjustRightInd w:val="0"/>
        <w:spacing w:line="360" w:lineRule="auto"/>
        <w:jc w:val="both"/>
        <w:rPr>
          <w:rFonts w:asciiTheme="majorHAnsi" w:hAnsiTheme="majorHAnsi" w:cs="Times New Roman"/>
          <w:kern w:val="0"/>
          <w:sz w:val="22"/>
          <w:szCs w:val="22"/>
          <w:lang w:bidi="ar-SA"/>
        </w:rPr>
      </w:pPr>
      <w:r w:rsidRPr="000923E6">
        <w:rPr>
          <w:rFonts w:asciiTheme="majorHAnsi" w:hAnsiTheme="majorHAnsi" w:cs="Times New Roman"/>
          <w:kern w:val="0"/>
          <w:sz w:val="22"/>
          <w:szCs w:val="22"/>
          <w:lang w:bidi="ar-SA"/>
        </w:rPr>
        <w:t>Konieczna do zaprojektowania blokada dostępu do oddziału na drzwiach wejściowych z klatek schodowych, do zastosowania:</w:t>
      </w:r>
    </w:p>
    <w:p w14:paraId="42D974AA" w14:textId="77777777" w:rsidR="00E00288" w:rsidRPr="000923E6" w:rsidRDefault="00E00288" w:rsidP="00E00288">
      <w:pPr>
        <w:suppressAutoHyphens w:val="0"/>
        <w:autoSpaceDE w:val="0"/>
        <w:autoSpaceDN w:val="0"/>
        <w:adjustRightInd w:val="0"/>
        <w:spacing w:line="360" w:lineRule="auto"/>
        <w:jc w:val="both"/>
        <w:rPr>
          <w:rFonts w:asciiTheme="majorHAnsi" w:hAnsiTheme="majorHAnsi" w:cs="Times New Roman"/>
          <w:kern w:val="0"/>
          <w:sz w:val="22"/>
          <w:szCs w:val="22"/>
          <w:lang w:bidi="ar-SA"/>
        </w:rPr>
      </w:pPr>
      <w:r w:rsidRPr="000923E6">
        <w:rPr>
          <w:rFonts w:asciiTheme="majorHAnsi" w:hAnsiTheme="majorHAnsi" w:cs="Times New Roman"/>
          <w:kern w:val="0"/>
          <w:sz w:val="22"/>
          <w:szCs w:val="22"/>
          <w:lang w:bidi="ar-SA"/>
        </w:rPr>
        <w:t>- klucz specjalny dostępny przez personel oddziału, rekomendowane zastosowanie klucza typu „master key” wspólnego dla całego oddziału oraz szpitala,</w:t>
      </w:r>
    </w:p>
    <w:p w14:paraId="2B5D834A" w14:textId="77777777" w:rsidR="00E00288" w:rsidRPr="000923E6" w:rsidRDefault="00E00288" w:rsidP="00E00288">
      <w:pPr>
        <w:suppressAutoHyphens w:val="0"/>
        <w:autoSpaceDE w:val="0"/>
        <w:autoSpaceDN w:val="0"/>
        <w:adjustRightInd w:val="0"/>
        <w:spacing w:line="360" w:lineRule="auto"/>
        <w:jc w:val="both"/>
        <w:rPr>
          <w:rFonts w:asciiTheme="majorHAnsi" w:hAnsiTheme="majorHAnsi" w:cs="Times New Roman"/>
          <w:kern w:val="0"/>
          <w:sz w:val="22"/>
          <w:szCs w:val="22"/>
          <w:lang w:bidi="ar-SA"/>
        </w:rPr>
      </w:pPr>
      <w:r w:rsidRPr="000923E6">
        <w:rPr>
          <w:rFonts w:asciiTheme="majorHAnsi" w:hAnsiTheme="majorHAnsi" w:cs="Times New Roman"/>
          <w:kern w:val="0"/>
          <w:sz w:val="22"/>
          <w:szCs w:val="22"/>
          <w:lang w:bidi="ar-SA"/>
        </w:rPr>
        <w:t>- przy zastosowaniu domofonów lub kart elektronicznych do otwarcia drzwi wejściowych na oddział przewidzieć możliwość odblokowania drzwi ewakuacyjnych na sygnał alarmu II instalacji sygnalizacji pożaru(moduł sterujący na pętli dozorowej) oraz przyciskiem alarmowego otwarcia ręcznego przy każdych takich drzwiach po wybiciu szybki i naciśnięciu przycisku zwolnienia blokady.</w:t>
      </w:r>
    </w:p>
    <w:p w14:paraId="3D826614" w14:textId="77777777" w:rsidR="00E00288" w:rsidRPr="000923E6" w:rsidRDefault="00E00288" w:rsidP="00E00288">
      <w:pPr>
        <w:suppressAutoHyphens w:val="0"/>
        <w:autoSpaceDE w:val="0"/>
        <w:autoSpaceDN w:val="0"/>
        <w:adjustRightInd w:val="0"/>
        <w:spacing w:line="360" w:lineRule="auto"/>
        <w:jc w:val="both"/>
        <w:rPr>
          <w:rFonts w:asciiTheme="majorHAnsi" w:hAnsiTheme="majorHAnsi" w:cs="Times New Roman"/>
          <w:kern w:val="0"/>
          <w:sz w:val="22"/>
          <w:szCs w:val="22"/>
          <w:lang w:bidi="ar-SA"/>
        </w:rPr>
      </w:pPr>
    </w:p>
    <w:p w14:paraId="4E92EFF2" w14:textId="77777777" w:rsidR="00E00288" w:rsidRPr="007346A0" w:rsidRDefault="00E00288" w:rsidP="00E00288">
      <w:pPr>
        <w:pStyle w:val="Nagwek1"/>
      </w:pPr>
      <w:bookmarkStart w:id="48" w:name="_Toc225935919"/>
      <w:bookmarkStart w:id="49" w:name="_Toc227761743"/>
      <w:r w:rsidRPr="007346A0">
        <w:t>7. USTAWY I ROZPORZĄDZENIA</w:t>
      </w:r>
      <w:bookmarkEnd w:id="48"/>
      <w:bookmarkEnd w:id="49"/>
    </w:p>
    <w:p w14:paraId="760BF938" w14:textId="77777777" w:rsidR="00E00288" w:rsidRPr="000923E6" w:rsidRDefault="00E00288" w:rsidP="00E00288">
      <w:pPr>
        <w:spacing w:line="360" w:lineRule="auto"/>
        <w:jc w:val="both"/>
        <w:rPr>
          <w:rFonts w:asciiTheme="majorHAnsi" w:hAnsiTheme="majorHAnsi"/>
          <w:b/>
          <w:bCs/>
          <w:sz w:val="22"/>
          <w:szCs w:val="22"/>
          <w:highlight w:val="yellow"/>
        </w:rPr>
      </w:pPr>
    </w:p>
    <w:p w14:paraId="4464BF2C" w14:textId="77777777" w:rsidR="00E00288" w:rsidRPr="000923E6" w:rsidRDefault="00E00288" w:rsidP="00E00288">
      <w:pPr>
        <w:pStyle w:val="Akapitzlist"/>
        <w:numPr>
          <w:ilvl w:val="0"/>
          <w:numId w:val="17"/>
        </w:numPr>
        <w:spacing w:line="360" w:lineRule="auto"/>
        <w:jc w:val="both"/>
        <w:rPr>
          <w:rFonts w:asciiTheme="majorHAnsi" w:hAnsiTheme="majorHAnsi"/>
          <w:sz w:val="22"/>
          <w:szCs w:val="22"/>
        </w:rPr>
      </w:pPr>
      <w:r w:rsidRPr="000923E6">
        <w:rPr>
          <w:rFonts w:asciiTheme="majorHAnsi" w:hAnsiTheme="majorHAnsi"/>
          <w:sz w:val="22"/>
          <w:szCs w:val="22"/>
        </w:rPr>
        <w:t xml:space="preserve">Ustawa z dnia 7 lipca 1994 r. Prawo budowlane </w:t>
      </w:r>
      <w:r w:rsidRPr="000923E6">
        <w:rPr>
          <w:rFonts w:asciiTheme="majorHAnsi" w:hAnsiTheme="majorHAnsi" w:cs="Calibri"/>
          <w:sz w:val="22"/>
          <w:szCs w:val="22"/>
        </w:rPr>
        <w:t>(Dz.U.  z 2025 r. poz. 418 z późn. zm)</w:t>
      </w:r>
    </w:p>
    <w:p w14:paraId="6806CF20" w14:textId="77777777" w:rsidR="00E00288" w:rsidRPr="000923E6" w:rsidRDefault="00E00288" w:rsidP="00E00288">
      <w:pPr>
        <w:pStyle w:val="Akapitzlist"/>
        <w:numPr>
          <w:ilvl w:val="0"/>
          <w:numId w:val="17"/>
        </w:numPr>
        <w:suppressAutoHyphens w:val="0"/>
        <w:spacing w:line="360" w:lineRule="auto"/>
        <w:jc w:val="both"/>
        <w:rPr>
          <w:rFonts w:asciiTheme="majorHAnsi" w:hAnsiTheme="majorHAnsi" w:cs="Calibri"/>
          <w:sz w:val="22"/>
          <w:szCs w:val="22"/>
        </w:rPr>
      </w:pPr>
      <w:r w:rsidRPr="000923E6">
        <w:rPr>
          <w:rFonts w:asciiTheme="majorHAnsi" w:hAnsiTheme="majorHAnsi" w:cs="Calibri"/>
          <w:sz w:val="22"/>
          <w:szCs w:val="22"/>
        </w:rPr>
        <w:t>Ustawa z dnia 16 kwietnia 2004 r. o wyrobach budowlanych (Dz. U. z 2021 r. poz. 1213 z późn. zm.),</w:t>
      </w:r>
    </w:p>
    <w:p w14:paraId="6844FE27" w14:textId="77777777" w:rsidR="00E00288" w:rsidRPr="000923E6" w:rsidRDefault="00E00288" w:rsidP="00E00288">
      <w:pPr>
        <w:pStyle w:val="Akapitzlist"/>
        <w:numPr>
          <w:ilvl w:val="0"/>
          <w:numId w:val="17"/>
        </w:numPr>
        <w:suppressAutoHyphens w:val="0"/>
        <w:spacing w:line="360" w:lineRule="auto"/>
        <w:jc w:val="both"/>
        <w:rPr>
          <w:rFonts w:asciiTheme="majorHAnsi" w:hAnsiTheme="majorHAnsi" w:cs="Calibri"/>
          <w:sz w:val="22"/>
          <w:szCs w:val="22"/>
        </w:rPr>
      </w:pPr>
      <w:r w:rsidRPr="000923E6">
        <w:rPr>
          <w:rFonts w:asciiTheme="majorHAnsi" w:hAnsiTheme="majorHAnsi" w:cs="Calibri"/>
          <w:sz w:val="22"/>
          <w:szCs w:val="22"/>
        </w:rPr>
        <w:t>Ustawa z dnia 17 maja 1989 r. - Prawo geodezyjne i kartograficzne (Dz. U. z 2024 r. poz. 1151, z późn. zm.),</w:t>
      </w:r>
    </w:p>
    <w:p w14:paraId="39D6FDDA" w14:textId="77777777" w:rsidR="00E00288" w:rsidRPr="000923E6" w:rsidRDefault="00E00288" w:rsidP="00E00288">
      <w:pPr>
        <w:pStyle w:val="Akapitzlist"/>
        <w:numPr>
          <w:ilvl w:val="0"/>
          <w:numId w:val="17"/>
        </w:numPr>
        <w:suppressAutoHyphens w:val="0"/>
        <w:spacing w:line="360" w:lineRule="auto"/>
        <w:jc w:val="both"/>
        <w:rPr>
          <w:rFonts w:asciiTheme="majorHAnsi" w:hAnsiTheme="majorHAnsi" w:cs="Calibri"/>
          <w:sz w:val="22"/>
          <w:szCs w:val="22"/>
        </w:rPr>
      </w:pPr>
      <w:r w:rsidRPr="000923E6">
        <w:rPr>
          <w:rFonts w:asciiTheme="majorHAnsi" w:hAnsiTheme="majorHAnsi" w:cs="Calibri"/>
          <w:sz w:val="22"/>
          <w:szCs w:val="22"/>
        </w:rPr>
        <w:t>Ustawa z dnia 19 lipca 2019 r. o zapewnieniu dostępności osobom ze szczególnymi potrzebami (Dz.U. z 2024 r. poz. 1411 z póżn. zm.),</w:t>
      </w:r>
    </w:p>
    <w:p w14:paraId="07D56C51" w14:textId="77777777" w:rsidR="00E00288" w:rsidRPr="000923E6" w:rsidRDefault="00E00288" w:rsidP="00E00288">
      <w:pPr>
        <w:pStyle w:val="Akapitzlist"/>
        <w:numPr>
          <w:ilvl w:val="0"/>
          <w:numId w:val="17"/>
        </w:numPr>
        <w:suppressAutoHyphens w:val="0"/>
        <w:spacing w:line="360" w:lineRule="auto"/>
        <w:jc w:val="both"/>
        <w:rPr>
          <w:rFonts w:asciiTheme="majorHAnsi" w:hAnsiTheme="majorHAnsi" w:cs="Calibri"/>
          <w:sz w:val="22"/>
          <w:szCs w:val="22"/>
        </w:rPr>
      </w:pPr>
      <w:r w:rsidRPr="000923E6">
        <w:rPr>
          <w:rFonts w:asciiTheme="majorHAnsi" w:hAnsiTheme="majorHAnsi" w:cs="Calibri"/>
          <w:sz w:val="22"/>
          <w:szCs w:val="22"/>
        </w:rPr>
        <w:t>Rozporządzenie Ministra Rozwoju i Technologii z dnia 20 grudnia 2021 r. w sprawie szczegółowego zakresu i formy dokumentacji projektowej, specyfikacji technicznych wykonania i odbioru robót budowlanych oraz programu funkcjonalno-użytkowego ( Dz. U. z 2021 poz. 2454),</w:t>
      </w:r>
    </w:p>
    <w:p w14:paraId="21A903EB" w14:textId="77777777" w:rsidR="00E00288" w:rsidRPr="000923E6" w:rsidRDefault="00E00288" w:rsidP="00E00288">
      <w:pPr>
        <w:pStyle w:val="Akapitzlist"/>
        <w:numPr>
          <w:ilvl w:val="0"/>
          <w:numId w:val="17"/>
        </w:numPr>
        <w:suppressAutoHyphens w:val="0"/>
        <w:spacing w:line="360" w:lineRule="auto"/>
        <w:jc w:val="both"/>
        <w:rPr>
          <w:rFonts w:asciiTheme="majorHAnsi" w:hAnsiTheme="majorHAnsi" w:cs="Calibri"/>
          <w:sz w:val="22"/>
          <w:szCs w:val="22"/>
        </w:rPr>
      </w:pPr>
      <w:r w:rsidRPr="000923E6">
        <w:rPr>
          <w:rFonts w:asciiTheme="majorHAnsi" w:hAnsiTheme="majorHAnsi" w:cs="Calibri"/>
          <w:sz w:val="22"/>
          <w:szCs w:val="22"/>
        </w:rPr>
        <w:t>Rozporządzenie Ministra Infrastruktury z dnia 12 kwietnia 2002 r. w sprawie warunków technicznych, jakim powinny odpowiadać budynki i ich  usytuowanie (Dz.U. z 2022 r. poz. 1225 z późn. zm),</w:t>
      </w:r>
    </w:p>
    <w:p w14:paraId="6C081374" w14:textId="77777777" w:rsidR="00E00288" w:rsidRPr="000923E6" w:rsidRDefault="00E00288" w:rsidP="00E00288">
      <w:pPr>
        <w:pStyle w:val="Akapitzlist"/>
        <w:numPr>
          <w:ilvl w:val="0"/>
          <w:numId w:val="17"/>
        </w:numPr>
        <w:suppressAutoHyphens w:val="0"/>
        <w:spacing w:line="360" w:lineRule="auto"/>
        <w:jc w:val="both"/>
        <w:rPr>
          <w:rFonts w:asciiTheme="majorHAnsi" w:hAnsiTheme="majorHAnsi" w:cs="Calibri"/>
          <w:sz w:val="22"/>
          <w:szCs w:val="22"/>
        </w:rPr>
      </w:pPr>
      <w:r w:rsidRPr="000923E6">
        <w:rPr>
          <w:rFonts w:asciiTheme="majorHAnsi" w:hAnsiTheme="majorHAnsi" w:cs="Calibri"/>
          <w:sz w:val="22"/>
          <w:szCs w:val="22"/>
        </w:rPr>
        <w:t xml:space="preserve">Rozporządzenie Ministra Rozwoju z dnia z dnia 11 września 2020 r. w sprawie szczegółowego zakresu i formy projektu budowlanego (Dz. U. z 2022 r. poz. 1679z póżn. zm.), </w:t>
      </w:r>
    </w:p>
    <w:p w14:paraId="0CDF351E" w14:textId="77777777" w:rsidR="00E00288" w:rsidRPr="000923E6" w:rsidRDefault="00E00288" w:rsidP="00E00288">
      <w:pPr>
        <w:pStyle w:val="Akapitzlist"/>
        <w:suppressAutoHyphens w:val="0"/>
        <w:spacing w:line="360" w:lineRule="auto"/>
        <w:ind w:left="502"/>
        <w:jc w:val="both"/>
        <w:rPr>
          <w:rFonts w:asciiTheme="majorHAnsi" w:hAnsiTheme="majorHAnsi" w:cs="Calibri"/>
          <w:sz w:val="22"/>
          <w:szCs w:val="22"/>
        </w:rPr>
      </w:pPr>
    </w:p>
    <w:p w14:paraId="6A0569A2" w14:textId="77777777" w:rsidR="00E00288" w:rsidRPr="007346A0" w:rsidRDefault="00E00288" w:rsidP="00E00288">
      <w:pPr>
        <w:pStyle w:val="Nagwek1"/>
      </w:pPr>
      <w:bookmarkStart w:id="50" w:name="_Toc225935920"/>
      <w:bookmarkStart w:id="51" w:name="_Toc227761744"/>
      <w:r w:rsidRPr="007346A0">
        <w:t>8. ZALECENIA KONSERWATORSKIE KONSERWATORA ZABYTKÓW</w:t>
      </w:r>
      <w:bookmarkEnd w:id="50"/>
      <w:bookmarkEnd w:id="51"/>
    </w:p>
    <w:p w14:paraId="6CB24C5B" w14:textId="77777777" w:rsidR="00E00288" w:rsidRPr="000923E6" w:rsidRDefault="00E00288" w:rsidP="00E00288">
      <w:pPr>
        <w:suppressAutoHyphens w:val="0"/>
        <w:spacing w:line="360" w:lineRule="auto"/>
        <w:jc w:val="both"/>
        <w:rPr>
          <w:rStyle w:val="bzpyqfadein"/>
          <w:rFonts w:asciiTheme="majorHAnsi" w:hAnsiTheme="majorHAnsi" w:cs="Calibri"/>
          <w:sz w:val="22"/>
          <w:szCs w:val="22"/>
        </w:rPr>
      </w:pPr>
    </w:p>
    <w:p w14:paraId="0F283D77" w14:textId="77777777" w:rsidR="00E00288" w:rsidRPr="000923E6" w:rsidRDefault="00E00288" w:rsidP="00E00288">
      <w:pPr>
        <w:suppressAutoHyphens w:val="0"/>
        <w:spacing w:line="360" w:lineRule="auto"/>
        <w:jc w:val="both"/>
        <w:rPr>
          <w:rFonts w:asciiTheme="majorHAnsi" w:hAnsiTheme="majorHAnsi" w:cs="Calibri"/>
          <w:sz w:val="22"/>
          <w:szCs w:val="22"/>
        </w:rPr>
      </w:pPr>
      <w:r w:rsidRPr="000923E6">
        <w:rPr>
          <w:rStyle w:val="bzpyqfadein"/>
          <w:rFonts w:asciiTheme="majorHAnsi" w:hAnsiTheme="majorHAnsi" w:cs="Calibri"/>
          <w:sz w:val="22"/>
          <w:szCs w:val="22"/>
        </w:rPr>
        <w:t xml:space="preserve">Niezbędne jest uzyskanie </w:t>
      </w:r>
      <w:r w:rsidRPr="000923E6">
        <w:rPr>
          <w:rStyle w:val="bzpyqfadein"/>
          <w:rFonts w:asciiTheme="majorHAnsi" w:hAnsiTheme="majorHAnsi" w:cs="Calibri"/>
          <w:bCs/>
          <w:sz w:val="22"/>
          <w:szCs w:val="22"/>
        </w:rPr>
        <w:t>zaleceń konserwatorskich Mazowieckiego Wojewódzkiego Konserwatora Zabytków (</w:t>
      </w:r>
      <w:r w:rsidRPr="000923E6">
        <w:rPr>
          <w:rFonts w:asciiTheme="majorHAnsi" w:hAnsiTheme="majorHAnsi" w:cs="Calibri"/>
          <w:sz w:val="22"/>
          <w:szCs w:val="22"/>
        </w:rPr>
        <w:t>teren jest objęty ochroną konserwatorską, teren ulicy Nowowiejskiej znajduje się pod ochroną konserwatorską: Oś Stanisławowska, nr 543 z 1.07.1965, gminna ewidencja zabytków: SRO09914,4). Budynek jest wpisany indywidualnie do Gminnej Ewidencji Zabytków pod numerem SRO09914, decyzją z dnia 24.07.2012 r.</w:t>
      </w:r>
    </w:p>
    <w:p w14:paraId="15CAC231" w14:textId="77777777" w:rsidR="00E00288" w:rsidRPr="000923E6" w:rsidRDefault="00E00288" w:rsidP="00E00288">
      <w:pPr>
        <w:pStyle w:val="Akapitzlist"/>
        <w:suppressAutoHyphens w:val="0"/>
        <w:spacing w:line="360" w:lineRule="auto"/>
        <w:jc w:val="both"/>
        <w:rPr>
          <w:rFonts w:asciiTheme="majorHAnsi" w:hAnsiTheme="majorHAnsi" w:cs="Calibri"/>
          <w:sz w:val="22"/>
          <w:szCs w:val="22"/>
        </w:rPr>
      </w:pPr>
    </w:p>
    <w:p w14:paraId="1E88A1FA" w14:textId="77777777" w:rsidR="00E00288" w:rsidRPr="007346A0" w:rsidRDefault="00E00288" w:rsidP="00E00288">
      <w:pPr>
        <w:pStyle w:val="Nagwek1"/>
      </w:pPr>
      <w:bookmarkStart w:id="52" w:name="_Toc225935921"/>
      <w:bookmarkStart w:id="53" w:name="_Toc227761745"/>
      <w:r w:rsidRPr="007346A0">
        <w:t>9. OŚWIADCZENIE ZAMAWIAJĄCEGO STWIERDZAJĄCE JEGO PRAWO DO DYSPONOWANIA NIERUCHOMOŚCIĄ NA CELE BUDOWLANE</w:t>
      </w:r>
      <w:bookmarkEnd w:id="52"/>
      <w:bookmarkEnd w:id="53"/>
    </w:p>
    <w:p w14:paraId="7ABAB4EE" w14:textId="77777777" w:rsidR="00E00288" w:rsidRPr="000923E6" w:rsidRDefault="00E00288" w:rsidP="00E00288">
      <w:pPr>
        <w:pStyle w:val="Akapitzlist"/>
        <w:spacing w:line="360" w:lineRule="auto"/>
        <w:ind w:left="1080"/>
        <w:jc w:val="both"/>
        <w:rPr>
          <w:rFonts w:asciiTheme="majorHAnsi" w:hAnsiTheme="majorHAnsi" w:cs="Calibri"/>
          <w:sz w:val="22"/>
          <w:szCs w:val="22"/>
        </w:rPr>
      </w:pPr>
    </w:p>
    <w:p w14:paraId="67BC08BE" w14:textId="77777777"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sz w:val="22"/>
          <w:szCs w:val="22"/>
        </w:rPr>
        <w:t>Zamawiający oświadcza, iż posiada prawo do dysponowania nieruchomością na cele budowlane dla gruntów przeznaczonych pod realizację przedmiotowej inwestycji tj. wskazanych na stronie tytułowej.</w:t>
      </w:r>
    </w:p>
    <w:p w14:paraId="33A84BA6" w14:textId="77777777" w:rsidR="00E00288" w:rsidRPr="000923E6" w:rsidRDefault="00E00288" w:rsidP="00E00288">
      <w:pPr>
        <w:spacing w:line="360" w:lineRule="auto"/>
        <w:jc w:val="both"/>
        <w:rPr>
          <w:rFonts w:asciiTheme="majorHAnsi" w:hAnsiTheme="majorHAnsi"/>
          <w:sz w:val="22"/>
          <w:szCs w:val="22"/>
        </w:rPr>
      </w:pPr>
    </w:p>
    <w:p w14:paraId="5A6AE4FD" w14:textId="77777777" w:rsidR="00E00288" w:rsidRPr="000923E6" w:rsidRDefault="00E00288" w:rsidP="00E00288">
      <w:pPr>
        <w:pStyle w:val="Nagwek1"/>
      </w:pPr>
      <w:bookmarkStart w:id="54" w:name="_Toc225935922"/>
      <w:bookmarkStart w:id="55" w:name="_Toc227761746"/>
      <w:r w:rsidRPr="000923E6">
        <w:t xml:space="preserve">10. UWAGI </w:t>
      </w:r>
      <w:r w:rsidRPr="00091BA7">
        <w:t>KOŃCOWE</w:t>
      </w:r>
      <w:bookmarkEnd w:id="54"/>
      <w:bookmarkEnd w:id="55"/>
    </w:p>
    <w:p w14:paraId="51DF94E7" w14:textId="77777777" w:rsidR="00E00288" w:rsidRPr="000923E6" w:rsidRDefault="00E00288" w:rsidP="00E00288">
      <w:pPr>
        <w:spacing w:line="360" w:lineRule="auto"/>
        <w:jc w:val="both"/>
        <w:rPr>
          <w:rFonts w:asciiTheme="majorHAnsi" w:hAnsiTheme="majorHAnsi"/>
          <w:sz w:val="22"/>
          <w:szCs w:val="22"/>
        </w:rPr>
      </w:pPr>
    </w:p>
    <w:p w14:paraId="09603757" w14:textId="77777777"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sz w:val="22"/>
          <w:szCs w:val="22"/>
        </w:rPr>
        <w:t>1. Przed rozpoczęciem robót niezbędne jest spotkanie robocze Inwestora,  Projektanta celem ustalenia ogólnych zasad realizacji obiektu.</w:t>
      </w:r>
    </w:p>
    <w:p w14:paraId="4B37BAC7" w14:textId="77777777"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sz w:val="22"/>
          <w:szCs w:val="22"/>
        </w:rPr>
        <w:t>2. Do wszelkich robót należy zaproponować materiały i środki posiadające niezbędne aktualne atesty i dopuszczenia, zgodnie z ich kartami katalogowymi, przestrzegając przepisów bhp i ppoż.</w:t>
      </w:r>
    </w:p>
    <w:p w14:paraId="34054AA5" w14:textId="77777777"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sz w:val="22"/>
          <w:szCs w:val="22"/>
        </w:rPr>
        <w:t>3. W sprawach nieokreślonych w niniejszym dokumencie należy kierować się:</w:t>
      </w:r>
    </w:p>
    <w:p w14:paraId="4A0D7A6D" w14:textId="77777777" w:rsidR="00E00288" w:rsidRPr="000923E6" w:rsidRDefault="00E00288" w:rsidP="00E00288">
      <w:pPr>
        <w:pStyle w:val="Akapitzlist"/>
        <w:numPr>
          <w:ilvl w:val="0"/>
          <w:numId w:val="1"/>
        </w:numPr>
        <w:spacing w:line="360" w:lineRule="auto"/>
        <w:jc w:val="both"/>
        <w:rPr>
          <w:rFonts w:asciiTheme="majorHAnsi" w:hAnsiTheme="majorHAnsi"/>
          <w:sz w:val="22"/>
          <w:szCs w:val="22"/>
        </w:rPr>
      </w:pPr>
      <w:r w:rsidRPr="000923E6">
        <w:rPr>
          <w:rFonts w:asciiTheme="majorHAnsi" w:hAnsiTheme="majorHAnsi"/>
          <w:sz w:val="22"/>
          <w:szCs w:val="22"/>
        </w:rPr>
        <w:t>warunkami technicznymi wykonania i odbioru robót budowlano-montażowych,</w:t>
      </w:r>
    </w:p>
    <w:p w14:paraId="021E8350" w14:textId="77777777" w:rsidR="00E00288" w:rsidRPr="000923E6" w:rsidRDefault="00E00288" w:rsidP="00E00288">
      <w:pPr>
        <w:pStyle w:val="Akapitzlist"/>
        <w:numPr>
          <w:ilvl w:val="0"/>
          <w:numId w:val="1"/>
        </w:numPr>
        <w:spacing w:line="360" w:lineRule="auto"/>
        <w:jc w:val="both"/>
        <w:rPr>
          <w:rFonts w:asciiTheme="majorHAnsi" w:hAnsiTheme="majorHAnsi"/>
          <w:sz w:val="22"/>
          <w:szCs w:val="22"/>
        </w:rPr>
      </w:pPr>
      <w:r w:rsidRPr="000923E6">
        <w:rPr>
          <w:rFonts w:asciiTheme="majorHAnsi" w:hAnsiTheme="majorHAnsi"/>
          <w:sz w:val="22"/>
          <w:szCs w:val="22"/>
        </w:rPr>
        <w:t>polskimi normami,</w:t>
      </w:r>
    </w:p>
    <w:p w14:paraId="67A05420" w14:textId="77777777" w:rsidR="00E00288" w:rsidRPr="000923E6" w:rsidRDefault="00E00288" w:rsidP="00E00288">
      <w:pPr>
        <w:pStyle w:val="Akapitzlist"/>
        <w:numPr>
          <w:ilvl w:val="0"/>
          <w:numId w:val="1"/>
        </w:numPr>
        <w:spacing w:line="360" w:lineRule="auto"/>
        <w:jc w:val="both"/>
        <w:rPr>
          <w:rFonts w:asciiTheme="majorHAnsi" w:hAnsiTheme="majorHAnsi"/>
          <w:sz w:val="22"/>
          <w:szCs w:val="22"/>
        </w:rPr>
      </w:pPr>
      <w:r w:rsidRPr="000923E6">
        <w:rPr>
          <w:rFonts w:asciiTheme="majorHAnsi" w:hAnsiTheme="majorHAnsi"/>
          <w:sz w:val="22"/>
          <w:szCs w:val="22"/>
        </w:rPr>
        <w:t>instrukcjami, wytycznymi, atestami techniki budowlanej,</w:t>
      </w:r>
    </w:p>
    <w:p w14:paraId="0CC83515" w14:textId="77777777" w:rsidR="00E00288" w:rsidRPr="000923E6" w:rsidRDefault="00E00288" w:rsidP="00E00288">
      <w:pPr>
        <w:pStyle w:val="Akapitzlist"/>
        <w:numPr>
          <w:ilvl w:val="0"/>
          <w:numId w:val="1"/>
        </w:numPr>
        <w:spacing w:line="360" w:lineRule="auto"/>
        <w:jc w:val="both"/>
        <w:rPr>
          <w:rFonts w:asciiTheme="majorHAnsi" w:hAnsiTheme="majorHAnsi"/>
          <w:sz w:val="22"/>
          <w:szCs w:val="22"/>
        </w:rPr>
      </w:pPr>
      <w:r w:rsidRPr="000923E6">
        <w:rPr>
          <w:rFonts w:asciiTheme="majorHAnsi" w:hAnsiTheme="majorHAnsi"/>
          <w:sz w:val="22"/>
          <w:szCs w:val="22"/>
        </w:rPr>
        <w:t>instrukcjami, wytycznymi i specyfikacjami technicznymi producentów i dostawców materiałów budowlano-instalacyjnych</w:t>
      </w:r>
    </w:p>
    <w:p w14:paraId="77A92EDB" w14:textId="77777777" w:rsidR="00E00288" w:rsidRPr="000923E6" w:rsidRDefault="00E00288" w:rsidP="00E00288">
      <w:pPr>
        <w:pStyle w:val="Akapitzlist"/>
        <w:numPr>
          <w:ilvl w:val="0"/>
          <w:numId w:val="1"/>
        </w:numPr>
        <w:spacing w:line="360" w:lineRule="auto"/>
        <w:jc w:val="both"/>
        <w:rPr>
          <w:rFonts w:asciiTheme="majorHAnsi" w:hAnsiTheme="majorHAnsi"/>
          <w:sz w:val="22"/>
          <w:szCs w:val="22"/>
        </w:rPr>
      </w:pPr>
      <w:r w:rsidRPr="000923E6">
        <w:rPr>
          <w:rFonts w:asciiTheme="majorHAnsi" w:hAnsiTheme="majorHAnsi"/>
          <w:sz w:val="22"/>
          <w:szCs w:val="22"/>
        </w:rPr>
        <w:t>przepisami technicznymi instytucji kontrolujących jakość materiałów i robót</w:t>
      </w:r>
    </w:p>
    <w:p w14:paraId="30778BA9" w14:textId="77777777" w:rsidR="00E00288" w:rsidRPr="000923E6" w:rsidRDefault="00E00288" w:rsidP="00E00288">
      <w:pPr>
        <w:pStyle w:val="Akapitzlist"/>
        <w:numPr>
          <w:ilvl w:val="0"/>
          <w:numId w:val="1"/>
        </w:numPr>
        <w:spacing w:line="360" w:lineRule="auto"/>
        <w:jc w:val="both"/>
        <w:rPr>
          <w:rFonts w:asciiTheme="majorHAnsi" w:hAnsiTheme="majorHAnsi"/>
          <w:sz w:val="22"/>
          <w:szCs w:val="22"/>
        </w:rPr>
      </w:pPr>
      <w:r w:rsidRPr="000923E6">
        <w:rPr>
          <w:rFonts w:asciiTheme="majorHAnsi" w:hAnsiTheme="majorHAnsi"/>
          <w:sz w:val="22"/>
          <w:szCs w:val="22"/>
        </w:rPr>
        <w:t>sztuką budowlaną</w:t>
      </w:r>
    </w:p>
    <w:p w14:paraId="75358EDC" w14:textId="77777777" w:rsidR="00E00288" w:rsidRPr="000923E6" w:rsidRDefault="00E00288" w:rsidP="00E00288">
      <w:pPr>
        <w:spacing w:line="360" w:lineRule="auto"/>
        <w:jc w:val="both"/>
        <w:rPr>
          <w:rFonts w:asciiTheme="majorHAnsi" w:hAnsiTheme="majorHAnsi"/>
          <w:sz w:val="22"/>
          <w:szCs w:val="22"/>
        </w:rPr>
      </w:pPr>
      <w:r w:rsidRPr="000923E6">
        <w:rPr>
          <w:rFonts w:asciiTheme="majorHAnsi" w:hAnsiTheme="majorHAnsi"/>
          <w:sz w:val="22"/>
          <w:szCs w:val="22"/>
        </w:rPr>
        <w:t xml:space="preserve">4.  Obowiązek opracowania planu BIOZ spoczywa na Wykonawcy. </w:t>
      </w:r>
    </w:p>
    <w:p w14:paraId="22B67E2B" w14:textId="77777777" w:rsidR="00E00288" w:rsidRDefault="00E00288" w:rsidP="00E00288">
      <w:pPr>
        <w:rPr>
          <w:rFonts w:asciiTheme="majorHAnsi" w:hAnsiTheme="majorHAnsi"/>
          <w:sz w:val="22"/>
          <w:szCs w:val="22"/>
        </w:rPr>
      </w:pPr>
      <w:r>
        <w:rPr>
          <w:rFonts w:asciiTheme="majorHAnsi" w:hAnsiTheme="majorHAnsi"/>
          <w:sz w:val="22"/>
          <w:szCs w:val="22"/>
        </w:rPr>
        <w:br w:type="page"/>
      </w:r>
    </w:p>
    <w:p w14:paraId="4E12EEFE" w14:textId="77777777" w:rsidR="00E00288" w:rsidRDefault="00E00288" w:rsidP="00E00288">
      <w:pPr>
        <w:pStyle w:val="Nagwek1"/>
      </w:pPr>
      <w:bookmarkStart w:id="56" w:name="_Toc227761747"/>
      <w:r w:rsidRPr="00091BA7">
        <w:t>11. PRZYKŁADOWE ZDJĘCIA INWESTYCJI – STAN OBECNY</w:t>
      </w:r>
      <w:bookmarkEnd w:id="56"/>
    </w:p>
    <w:p w14:paraId="47676907" w14:textId="77777777" w:rsidR="00E00288" w:rsidRDefault="00E00288" w:rsidP="00E00288">
      <w:pPr>
        <w:pStyle w:val="Nagwek2"/>
        <w:spacing w:before="0" w:line="360" w:lineRule="auto"/>
        <w:jc w:val="both"/>
        <w:rPr>
          <w:color w:val="auto"/>
          <w:sz w:val="22"/>
          <w:szCs w:val="22"/>
        </w:rPr>
      </w:pPr>
      <w:bookmarkStart w:id="57" w:name="_Toc227761748"/>
      <w:r w:rsidRPr="000923E6">
        <w:rPr>
          <w:color w:val="auto"/>
          <w:sz w:val="22"/>
          <w:szCs w:val="22"/>
        </w:rPr>
        <w:t>Załącznik 1 do PFU – rysunek techniczny Izby Przyjęć z opisem stanu aktualnego</w:t>
      </w:r>
      <w:bookmarkEnd w:id="57"/>
      <w:r w:rsidRPr="000923E6">
        <w:rPr>
          <w:color w:val="auto"/>
          <w:sz w:val="22"/>
          <w:szCs w:val="22"/>
        </w:rPr>
        <w:t xml:space="preserve"> </w:t>
      </w:r>
    </w:p>
    <w:p w14:paraId="65351AD1" w14:textId="77777777" w:rsidR="003A1BE0" w:rsidRDefault="003A1BE0" w:rsidP="003A1BE0">
      <w:r>
        <w:rPr>
          <w:noProof/>
          <w:lang w:eastAsia="pl-PL" w:bidi="ar-SA"/>
        </w:rPr>
        <w:drawing>
          <wp:inline distT="0" distB="0" distL="0" distR="0" wp14:anchorId="61049092" wp14:editId="072B0A82">
            <wp:extent cx="5760720" cy="3941445"/>
            <wp:effectExtent l="0" t="0" r="0" b="190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Bez tytułu.png"/>
                    <pic:cNvPicPr/>
                  </pic:nvPicPr>
                  <pic:blipFill>
                    <a:blip r:embed="rId10">
                      <a:extLst>
                        <a:ext uri="{28A0092B-C50C-407E-A947-70E740481C1C}">
                          <a14:useLocalDpi xmlns:a14="http://schemas.microsoft.com/office/drawing/2010/main" val="0"/>
                        </a:ext>
                      </a:extLst>
                    </a:blip>
                    <a:stretch>
                      <a:fillRect/>
                    </a:stretch>
                  </pic:blipFill>
                  <pic:spPr>
                    <a:xfrm>
                      <a:off x="0" y="0"/>
                      <a:ext cx="5760720" cy="3941445"/>
                    </a:xfrm>
                    <a:prstGeom prst="rect">
                      <a:avLst/>
                    </a:prstGeom>
                  </pic:spPr>
                </pic:pic>
              </a:graphicData>
            </a:graphic>
          </wp:inline>
        </w:drawing>
      </w:r>
    </w:p>
    <w:p w14:paraId="4152A5A2" w14:textId="77777777" w:rsidR="003A1BE0" w:rsidRPr="003A1BE0" w:rsidRDefault="003A1BE0" w:rsidP="003A1BE0"/>
    <w:p w14:paraId="1AA90C4C" w14:textId="77777777" w:rsidR="003A1BE0" w:rsidRPr="003A1BE0" w:rsidRDefault="003A1BE0" w:rsidP="003A1BE0"/>
    <w:p w14:paraId="62498E48" w14:textId="77777777" w:rsidR="003A1BE0" w:rsidRPr="003A1BE0" w:rsidRDefault="003A1BE0" w:rsidP="003A1BE0">
      <w:pPr>
        <w:rPr>
          <w:sz w:val="20"/>
        </w:rPr>
      </w:pPr>
      <w:r w:rsidRPr="003A1BE0">
        <w:rPr>
          <w:sz w:val="20"/>
        </w:rPr>
        <w:t>Legenda – pomieszczenia:</w:t>
      </w:r>
    </w:p>
    <w:p w14:paraId="3AE455B8" w14:textId="77777777" w:rsidR="003A1BE0" w:rsidRPr="008A32EF" w:rsidRDefault="003A1BE0" w:rsidP="003A1BE0">
      <w:pPr>
        <w:pStyle w:val="Akapitzlist"/>
        <w:numPr>
          <w:ilvl w:val="1"/>
          <w:numId w:val="12"/>
        </w:numPr>
        <w:rPr>
          <w:sz w:val="20"/>
          <w:szCs w:val="20"/>
        </w:rPr>
      </w:pPr>
      <w:r w:rsidRPr="008A32EF">
        <w:rPr>
          <w:sz w:val="20"/>
          <w:szCs w:val="20"/>
        </w:rPr>
        <w:t xml:space="preserve">gab.zabiegowy </w:t>
      </w:r>
    </w:p>
    <w:p w14:paraId="64B94D75" w14:textId="77777777" w:rsidR="003A1BE0" w:rsidRPr="008A32EF" w:rsidRDefault="003A1BE0" w:rsidP="003A1BE0">
      <w:pPr>
        <w:pStyle w:val="Akapitzlist"/>
        <w:numPr>
          <w:ilvl w:val="1"/>
          <w:numId w:val="12"/>
        </w:numPr>
        <w:rPr>
          <w:sz w:val="20"/>
          <w:szCs w:val="20"/>
        </w:rPr>
      </w:pPr>
      <w:r w:rsidRPr="008A32EF">
        <w:rPr>
          <w:sz w:val="20"/>
          <w:szCs w:val="20"/>
        </w:rPr>
        <w:t>przebieralnia pacjentów</w:t>
      </w:r>
    </w:p>
    <w:p w14:paraId="33DD64A3" w14:textId="77777777" w:rsidR="003A1BE0" w:rsidRPr="008A32EF" w:rsidRDefault="003A1BE0" w:rsidP="003A1BE0">
      <w:pPr>
        <w:pStyle w:val="Akapitzlist"/>
        <w:numPr>
          <w:ilvl w:val="1"/>
          <w:numId w:val="12"/>
        </w:numPr>
        <w:rPr>
          <w:sz w:val="20"/>
          <w:szCs w:val="20"/>
        </w:rPr>
      </w:pPr>
      <w:r w:rsidRPr="008A32EF">
        <w:rPr>
          <w:sz w:val="20"/>
          <w:szCs w:val="20"/>
        </w:rPr>
        <w:t>gabinet lekarski</w:t>
      </w:r>
    </w:p>
    <w:p w14:paraId="4F6A809B" w14:textId="77777777" w:rsidR="003A1BE0" w:rsidRPr="008A32EF" w:rsidRDefault="003A1BE0" w:rsidP="003A1BE0">
      <w:pPr>
        <w:pStyle w:val="Akapitzlist"/>
        <w:numPr>
          <w:ilvl w:val="1"/>
          <w:numId w:val="12"/>
        </w:numPr>
        <w:rPr>
          <w:sz w:val="20"/>
          <w:szCs w:val="20"/>
        </w:rPr>
      </w:pPr>
      <w:r w:rsidRPr="008A32EF">
        <w:rPr>
          <w:sz w:val="20"/>
          <w:szCs w:val="20"/>
        </w:rPr>
        <w:t>gabinet oddziałowej</w:t>
      </w:r>
    </w:p>
    <w:p w14:paraId="43D48769" w14:textId="77777777" w:rsidR="003A1BE0" w:rsidRPr="008A32EF" w:rsidRDefault="003A1BE0" w:rsidP="003A1BE0">
      <w:pPr>
        <w:pStyle w:val="Akapitzlist"/>
        <w:numPr>
          <w:ilvl w:val="1"/>
          <w:numId w:val="12"/>
        </w:numPr>
        <w:rPr>
          <w:sz w:val="20"/>
          <w:szCs w:val="20"/>
        </w:rPr>
      </w:pPr>
      <w:r w:rsidRPr="008A32EF">
        <w:rPr>
          <w:sz w:val="20"/>
          <w:szCs w:val="20"/>
        </w:rPr>
        <w:t>brudownik</w:t>
      </w:r>
    </w:p>
    <w:p w14:paraId="4B5B9D76" w14:textId="77777777" w:rsidR="003A1BE0" w:rsidRPr="008A32EF" w:rsidRDefault="003A1BE0" w:rsidP="003A1BE0">
      <w:pPr>
        <w:pStyle w:val="Akapitzlist"/>
        <w:numPr>
          <w:ilvl w:val="1"/>
          <w:numId w:val="12"/>
        </w:numPr>
        <w:rPr>
          <w:sz w:val="20"/>
          <w:szCs w:val="20"/>
        </w:rPr>
      </w:pPr>
      <w:r w:rsidRPr="008A32EF">
        <w:rPr>
          <w:sz w:val="20"/>
          <w:szCs w:val="20"/>
        </w:rPr>
        <w:t>brudownik</w:t>
      </w:r>
    </w:p>
    <w:p w14:paraId="14B49B4D" w14:textId="77777777" w:rsidR="003A1BE0" w:rsidRPr="008A32EF" w:rsidRDefault="003A1BE0" w:rsidP="003A1BE0">
      <w:pPr>
        <w:pStyle w:val="Akapitzlist"/>
        <w:numPr>
          <w:ilvl w:val="1"/>
          <w:numId w:val="12"/>
        </w:numPr>
        <w:rPr>
          <w:sz w:val="20"/>
          <w:szCs w:val="20"/>
        </w:rPr>
      </w:pPr>
      <w:r w:rsidRPr="008A32EF">
        <w:rPr>
          <w:sz w:val="20"/>
          <w:szCs w:val="20"/>
        </w:rPr>
        <w:t>prysznic dla personelu</w:t>
      </w:r>
    </w:p>
    <w:p w14:paraId="6FB68DDF" w14:textId="77777777" w:rsidR="003A1BE0" w:rsidRPr="008A32EF" w:rsidRDefault="003A1BE0" w:rsidP="003A1BE0">
      <w:pPr>
        <w:pStyle w:val="Akapitzlist"/>
        <w:numPr>
          <w:ilvl w:val="1"/>
          <w:numId w:val="12"/>
        </w:numPr>
        <w:rPr>
          <w:sz w:val="20"/>
          <w:szCs w:val="20"/>
        </w:rPr>
      </w:pPr>
      <w:r w:rsidRPr="008A32EF">
        <w:rPr>
          <w:sz w:val="20"/>
          <w:szCs w:val="20"/>
        </w:rPr>
        <w:t>wc dla personelu</w:t>
      </w:r>
    </w:p>
    <w:p w14:paraId="496D86FE" w14:textId="77777777" w:rsidR="003A1BE0" w:rsidRPr="008A32EF" w:rsidRDefault="003A1BE0" w:rsidP="003A1BE0">
      <w:pPr>
        <w:pStyle w:val="Akapitzlist"/>
        <w:numPr>
          <w:ilvl w:val="1"/>
          <w:numId w:val="12"/>
        </w:numPr>
        <w:rPr>
          <w:sz w:val="20"/>
          <w:szCs w:val="20"/>
        </w:rPr>
      </w:pPr>
      <w:r w:rsidRPr="008A32EF">
        <w:rPr>
          <w:sz w:val="20"/>
          <w:szCs w:val="20"/>
        </w:rPr>
        <w:t>poczekalnia</w:t>
      </w:r>
    </w:p>
    <w:p w14:paraId="09E0962B" w14:textId="77777777" w:rsidR="003A1BE0" w:rsidRPr="008A32EF" w:rsidRDefault="003A1BE0" w:rsidP="003A1BE0">
      <w:pPr>
        <w:pStyle w:val="Akapitzlist"/>
        <w:numPr>
          <w:ilvl w:val="1"/>
          <w:numId w:val="12"/>
        </w:numPr>
        <w:rPr>
          <w:sz w:val="20"/>
          <w:szCs w:val="20"/>
        </w:rPr>
      </w:pPr>
      <w:r w:rsidRPr="008A32EF">
        <w:rPr>
          <w:sz w:val="20"/>
          <w:szCs w:val="20"/>
        </w:rPr>
        <w:t xml:space="preserve">wc dla </w:t>
      </w:r>
      <w:r w:rsidR="008A32EF" w:rsidRPr="008A32EF">
        <w:rPr>
          <w:sz w:val="20"/>
          <w:szCs w:val="20"/>
        </w:rPr>
        <w:t>pacjentów</w:t>
      </w:r>
    </w:p>
    <w:p w14:paraId="07EDA593" w14:textId="77777777" w:rsidR="003A1BE0" w:rsidRPr="008A32EF" w:rsidRDefault="003A1BE0" w:rsidP="003A1BE0">
      <w:pPr>
        <w:pStyle w:val="Akapitzlist"/>
        <w:numPr>
          <w:ilvl w:val="1"/>
          <w:numId w:val="12"/>
        </w:numPr>
        <w:rPr>
          <w:sz w:val="20"/>
          <w:szCs w:val="20"/>
        </w:rPr>
      </w:pPr>
      <w:r w:rsidRPr="008A32EF">
        <w:rPr>
          <w:sz w:val="20"/>
          <w:szCs w:val="20"/>
        </w:rPr>
        <w:t xml:space="preserve">wc dla </w:t>
      </w:r>
      <w:r w:rsidR="008A32EF" w:rsidRPr="008A32EF">
        <w:rPr>
          <w:sz w:val="20"/>
          <w:szCs w:val="20"/>
        </w:rPr>
        <w:t>pacjentów</w:t>
      </w:r>
    </w:p>
    <w:p w14:paraId="42F5A37C" w14:textId="77777777" w:rsidR="003A1BE0" w:rsidRPr="008A32EF" w:rsidRDefault="003A1BE0" w:rsidP="003A1BE0">
      <w:pPr>
        <w:pStyle w:val="Akapitzlist"/>
        <w:numPr>
          <w:ilvl w:val="1"/>
          <w:numId w:val="12"/>
        </w:numPr>
        <w:rPr>
          <w:sz w:val="20"/>
          <w:szCs w:val="20"/>
        </w:rPr>
      </w:pPr>
      <w:r w:rsidRPr="008A32EF">
        <w:rPr>
          <w:sz w:val="20"/>
          <w:szCs w:val="20"/>
        </w:rPr>
        <w:t>wc dla pacjentów</w:t>
      </w:r>
    </w:p>
    <w:p w14:paraId="648DB6E5" w14:textId="77777777" w:rsidR="003A1BE0" w:rsidRPr="008A32EF" w:rsidRDefault="003A1BE0" w:rsidP="003A1BE0">
      <w:pPr>
        <w:pStyle w:val="Akapitzlist"/>
        <w:numPr>
          <w:ilvl w:val="1"/>
          <w:numId w:val="12"/>
        </w:numPr>
        <w:rPr>
          <w:sz w:val="20"/>
          <w:szCs w:val="20"/>
        </w:rPr>
      </w:pPr>
      <w:r w:rsidRPr="008A32EF">
        <w:rPr>
          <w:sz w:val="20"/>
          <w:szCs w:val="20"/>
        </w:rPr>
        <w:t xml:space="preserve">pokój </w:t>
      </w:r>
      <w:r w:rsidR="008A32EF" w:rsidRPr="008A32EF">
        <w:rPr>
          <w:sz w:val="20"/>
          <w:szCs w:val="20"/>
        </w:rPr>
        <w:t>sanitariuszy</w:t>
      </w:r>
    </w:p>
    <w:p w14:paraId="2BAE49C8" w14:textId="77777777" w:rsidR="003A1BE0" w:rsidRPr="008A32EF" w:rsidRDefault="003A1BE0" w:rsidP="003A1BE0">
      <w:pPr>
        <w:pStyle w:val="Akapitzlist"/>
        <w:numPr>
          <w:ilvl w:val="1"/>
          <w:numId w:val="12"/>
        </w:numPr>
        <w:rPr>
          <w:sz w:val="20"/>
          <w:szCs w:val="20"/>
        </w:rPr>
      </w:pPr>
      <w:r w:rsidRPr="008A32EF">
        <w:rPr>
          <w:sz w:val="20"/>
          <w:szCs w:val="20"/>
        </w:rPr>
        <w:t>pokój pielęgniarek</w:t>
      </w:r>
    </w:p>
    <w:p w14:paraId="58514849" w14:textId="77777777" w:rsidR="003A1BE0" w:rsidRPr="008A32EF" w:rsidRDefault="003A1BE0" w:rsidP="003A1BE0">
      <w:pPr>
        <w:pStyle w:val="Akapitzlist"/>
        <w:numPr>
          <w:ilvl w:val="1"/>
          <w:numId w:val="12"/>
        </w:numPr>
        <w:rPr>
          <w:sz w:val="20"/>
          <w:szCs w:val="20"/>
        </w:rPr>
      </w:pPr>
      <w:r w:rsidRPr="008A32EF">
        <w:rPr>
          <w:sz w:val="20"/>
          <w:szCs w:val="20"/>
        </w:rPr>
        <w:t>rejestracja</w:t>
      </w:r>
    </w:p>
    <w:p w14:paraId="414EEF10" w14:textId="77777777" w:rsidR="003A1BE0" w:rsidRPr="008A32EF" w:rsidRDefault="003A1BE0" w:rsidP="003A1BE0">
      <w:pPr>
        <w:pStyle w:val="Akapitzlist"/>
        <w:numPr>
          <w:ilvl w:val="1"/>
          <w:numId w:val="12"/>
        </w:numPr>
        <w:rPr>
          <w:sz w:val="20"/>
          <w:szCs w:val="20"/>
        </w:rPr>
      </w:pPr>
      <w:r w:rsidRPr="008A32EF">
        <w:rPr>
          <w:sz w:val="20"/>
          <w:szCs w:val="20"/>
        </w:rPr>
        <w:t>magazynek</w:t>
      </w:r>
    </w:p>
    <w:p w14:paraId="0C360ACA" w14:textId="77777777" w:rsidR="003A1BE0" w:rsidRPr="008A32EF" w:rsidRDefault="003A1BE0" w:rsidP="003A1BE0">
      <w:pPr>
        <w:pStyle w:val="Akapitzlist"/>
        <w:numPr>
          <w:ilvl w:val="1"/>
          <w:numId w:val="12"/>
        </w:numPr>
        <w:rPr>
          <w:sz w:val="20"/>
          <w:szCs w:val="20"/>
        </w:rPr>
      </w:pPr>
      <w:r w:rsidRPr="008A32EF">
        <w:rPr>
          <w:sz w:val="20"/>
          <w:szCs w:val="20"/>
        </w:rPr>
        <w:t>korytarz</w:t>
      </w:r>
    </w:p>
    <w:p w14:paraId="10488FEC" w14:textId="77777777" w:rsidR="003A1BE0" w:rsidRPr="008A32EF" w:rsidRDefault="003A1BE0" w:rsidP="003A1BE0">
      <w:pPr>
        <w:pStyle w:val="Akapitzlist"/>
        <w:numPr>
          <w:ilvl w:val="1"/>
          <w:numId w:val="12"/>
        </w:numPr>
        <w:rPr>
          <w:sz w:val="20"/>
          <w:szCs w:val="20"/>
        </w:rPr>
      </w:pPr>
      <w:r w:rsidRPr="008A32EF">
        <w:rPr>
          <w:sz w:val="20"/>
          <w:szCs w:val="20"/>
        </w:rPr>
        <w:t>pokój ???</w:t>
      </w:r>
    </w:p>
    <w:p w14:paraId="4AC60E7A" w14:textId="77777777" w:rsidR="003A1BE0" w:rsidRPr="008A32EF" w:rsidRDefault="003A1BE0" w:rsidP="003A1BE0">
      <w:pPr>
        <w:pStyle w:val="Akapitzlist"/>
        <w:numPr>
          <w:ilvl w:val="1"/>
          <w:numId w:val="12"/>
        </w:numPr>
        <w:rPr>
          <w:sz w:val="20"/>
          <w:szCs w:val="20"/>
        </w:rPr>
      </w:pPr>
      <w:r w:rsidRPr="008A32EF">
        <w:rPr>
          <w:sz w:val="20"/>
          <w:szCs w:val="20"/>
        </w:rPr>
        <w:t>pokój dla pacjenta</w:t>
      </w:r>
    </w:p>
    <w:p w14:paraId="2B262B93" w14:textId="77777777" w:rsidR="003A1BE0" w:rsidRPr="008A32EF" w:rsidRDefault="008A32EF" w:rsidP="003A1BE0">
      <w:pPr>
        <w:pStyle w:val="Akapitzlist"/>
        <w:numPr>
          <w:ilvl w:val="1"/>
          <w:numId w:val="12"/>
        </w:numPr>
        <w:rPr>
          <w:sz w:val="20"/>
          <w:szCs w:val="20"/>
        </w:rPr>
      </w:pPr>
      <w:r w:rsidRPr="008A32EF">
        <w:rPr>
          <w:sz w:val="20"/>
          <w:szCs w:val="20"/>
        </w:rPr>
        <w:t>korytarz</w:t>
      </w:r>
    </w:p>
    <w:p w14:paraId="7262644A" w14:textId="77777777" w:rsidR="003A1BE0" w:rsidRDefault="003A1BE0" w:rsidP="003A1BE0">
      <w:pPr>
        <w:tabs>
          <w:tab w:val="left" w:pos="5535"/>
        </w:tabs>
      </w:pPr>
      <w:r>
        <w:tab/>
      </w:r>
    </w:p>
    <w:p w14:paraId="43AE6C6F" w14:textId="77777777" w:rsidR="00063A1E" w:rsidRDefault="00E00288" w:rsidP="003A1BE0">
      <w:r w:rsidRPr="003A1BE0">
        <w:br w:type="page"/>
      </w:r>
      <w:r w:rsidRPr="00E00288">
        <w:rPr>
          <w:noProof/>
          <w:lang w:eastAsia="pl-PL" w:bidi="ar-SA"/>
        </w:rPr>
        <w:drawing>
          <wp:inline distT="0" distB="0" distL="0" distR="0" wp14:anchorId="193ECC0F" wp14:editId="19272315">
            <wp:extent cx="5487471" cy="4114800"/>
            <wp:effectExtent l="0" t="0" r="0" b="0"/>
            <wp:docPr id="10" name="Obraz 10" descr="O:\2. Przebudowa Nowowiejska 27\4 IP\Foto Izba Przyjec 2024\resize\20240612_1329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O:\2. Przebudowa Nowowiejska 27\4 IP\Foto Izba Przyjec 2024\resize\20240612_132914.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98278" cy="4122904"/>
                    </a:xfrm>
                    <a:prstGeom prst="rect">
                      <a:avLst/>
                    </a:prstGeom>
                    <a:noFill/>
                    <a:ln>
                      <a:noFill/>
                    </a:ln>
                  </pic:spPr>
                </pic:pic>
              </a:graphicData>
            </a:graphic>
          </wp:inline>
        </w:drawing>
      </w:r>
      <w:r w:rsidRPr="00E00288">
        <w:rPr>
          <w:noProof/>
          <w:lang w:eastAsia="pl-PL" w:bidi="ar-SA"/>
        </w:rPr>
        <w:drawing>
          <wp:inline distT="0" distB="0" distL="0" distR="0" wp14:anchorId="0D79A8FC" wp14:editId="0F54828C">
            <wp:extent cx="5680014" cy="4259179"/>
            <wp:effectExtent l="0" t="0" r="0" b="8255"/>
            <wp:docPr id="9" name="Obraz 9" descr="O:\2. Przebudowa Nowowiejska 27\4 IP\Foto Izba Przyjec 2024\resize\20240612_1329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O:\2. Przebudowa Nowowiejska 27\4 IP\Foto Izba Przyjec 2024\resize\20240612_132910.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9441" cy="4266248"/>
                    </a:xfrm>
                    <a:prstGeom prst="rect">
                      <a:avLst/>
                    </a:prstGeom>
                    <a:noFill/>
                    <a:ln>
                      <a:noFill/>
                    </a:ln>
                  </pic:spPr>
                </pic:pic>
              </a:graphicData>
            </a:graphic>
          </wp:inline>
        </w:drawing>
      </w:r>
      <w:r w:rsidR="00546A34" w:rsidRPr="00E00288">
        <w:rPr>
          <w:noProof/>
          <w:lang w:eastAsia="pl-PL" w:bidi="ar-SA"/>
        </w:rPr>
        <w:drawing>
          <wp:inline distT="0" distB="0" distL="0" distR="0" wp14:anchorId="3820F4C6" wp14:editId="47A134E4">
            <wp:extent cx="4836695" cy="3626813"/>
            <wp:effectExtent l="0" t="0" r="2540" b="0"/>
            <wp:docPr id="11" name="Obraz 11" descr="O:\2. Przebudowa Nowowiejska 27\4 IP\Foto Izba Przyjec 2024\resize\20240612_132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O:\2. Przebudowa Nowowiejska 27\4 IP\Foto Izba Przyjec 2024\resize\20240612_132920.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41138" cy="3630145"/>
                    </a:xfrm>
                    <a:prstGeom prst="rect">
                      <a:avLst/>
                    </a:prstGeom>
                    <a:noFill/>
                    <a:ln>
                      <a:noFill/>
                    </a:ln>
                  </pic:spPr>
                </pic:pic>
              </a:graphicData>
            </a:graphic>
          </wp:inline>
        </w:drawing>
      </w:r>
      <w:r w:rsidRPr="00E00288">
        <w:rPr>
          <w:noProof/>
          <w:lang w:eastAsia="pl-PL" w:bidi="ar-SA"/>
        </w:rPr>
        <w:drawing>
          <wp:inline distT="0" distB="0" distL="0" distR="0" wp14:anchorId="3B05203F" wp14:editId="4EB2F6F0">
            <wp:extent cx="3543789" cy="4723899"/>
            <wp:effectExtent l="0" t="0" r="0" b="635"/>
            <wp:docPr id="8" name="Obraz 8" descr="O:\2. Przebudowa Nowowiejska 27\4 IP\Foto Izba Przyjec 2024\resize\20240612_1328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O:\2. Przebudowa Nowowiejska 27\4 IP\Foto Izba Przyjec 2024\resize\20240612_132859.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47290" cy="4728567"/>
                    </a:xfrm>
                    <a:prstGeom prst="rect">
                      <a:avLst/>
                    </a:prstGeom>
                    <a:noFill/>
                    <a:ln>
                      <a:noFill/>
                    </a:ln>
                  </pic:spPr>
                </pic:pic>
              </a:graphicData>
            </a:graphic>
          </wp:inline>
        </w:drawing>
      </w:r>
      <w:r w:rsidRPr="00E00288">
        <w:rPr>
          <w:noProof/>
          <w:lang w:eastAsia="pl-PL" w:bidi="ar-SA"/>
        </w:rPr>
        <w:drawing>
          <wp:inline distT="0" distB="0" distL="0" distR="0" wp14:anchorId="42B83E2A" wp14:editId="4CB7F0E4">
            <wp:extent cx="5102386" cy="3826042"/>
            <wp:effectExtent l="0" t="0" r="3175" b="3175"/>
            <wp:docPr id="7" name="Obraz 7" descr="O:\2. Przebudowa Nowowiejska 27\4 IP\Foto Izba Przyjec 2024\resize\20240612_1327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O:\2. Przebudowa Nowowiejska 27\4 IP\Foto Izba Przyjec 2024\resize\20240612_132709.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10800000" flipV="1">
                      <a:off x="0" y="0"/>
                      <a:ext cx="5114373" cy="3835030"/>
                    </a:xfrm>
                    <a:prstGeom prst="rect">
                      <a:avLst/>
                    </a:prstGeom>
                    <a:noFill/>
                    <a:ln>
                      <a:noFill/>
                    </a:ln>
                  </pic:spPr>
                </pic:pic>
              </a:graphicData>
            </a:graphic>
          </wp:inline>
        </w:drawing>
      </w:r>
      <w:r w:rsidRPr="00E00288">
        <w:rPr>
          <w:noProof/>
          <w:lang w:eastAsia="pl-PL" w:bidi="ar-SA"/>
        </w:rPr>
        <w:drawing>
          <wp:inline distT="0" distB="0" distL="0" distR="0" wp14:anchorId="6FF23248" wp14:editId="1769B0FF">
            <wp:extent cx="5070294" cy="3801979"/>
            <wp:effectExtent l="0" t="0" r="0" b="8255"/>
            <wp:docPr id="6" name="Obraz 6" descr="O:\2. Przebudowa Nowowiejska 27\4 IP\Foto Izba Przyjec 2024\resize\20240612_1326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O:\2. Przebudowa Nowowiejska 27\4 IP\Foto Izba Przyjec 2024\resize\20240612_132657.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83990" cy="3812249"/>
                    </a:xfrm>
                    <a:prstGeom prst="rect">
                      <a:avLst/>
                    </a:prstGeom>
                    <a:noFill/>
                    <a:ln>
                      <a:noFill/>
                    </a:ln>
                  </pic:spPr>
                </pic:pic>
              </a:graphicData>
            </a:graphic>
          </wp:inline>
        </w:drawing>
      </w:r>
      <w:r w:rsidRPr="00E00288">
        <w:rPr>
          <w:noProof/>
          <w:lang w:eastAsia="pl-PL" w:bidi="ar-SA"/>
        </w:rPr>
        <w:drawing>
          <wp:inline distT="0" distB="0" distL="0" distR="0" wp14:anchorId="7AE87519" wp14:editId="42E12D54">
            <wp:extent cx="4940467" cy="3706255"/>
            <wp:effectExtent l="0" t="0" r="0" b="8890"/>
            <wp:docPr id="5" name="Obraz 5" descr="O:\2. Przebudowa Nowowiejska 27\4 IP\Foto Izba Przyjec 2024\resize\20240612_132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O:\2. Przebudowa Nowowiejska 27\4 IP\Foto Izba Przyjec 2024\resize\20240612_132608.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rot="10800000" flipV="1">
                      <a:off x="0" y="0"/>
                      <a:ext cx="4945713" cy="3710190"/>
                    </a:xfrm>
                    <a:prstGeom prst="rect">
                      <a:avLst/>
                    </a:prstGeom>
                    <a:noFill/>
                    <a:ln>
                      <a:noFill/>
                    </a:ln>
                  </pic:spPr>
                </pic:pic>
              </a:graphicData>
            </a:graphic>
          </wp:inline>
        </w:drawing>
      </w:r>
      <w:r w:rsidRPr="00E00288">
        <w:rPr>
          <w:noProof/>
          <w:lang w:eastAsia="pl-PL" w:bidi="ar-SA"/>
        </w:rPr>
        <w:drawing>
          <wp:inline distT="0" distB="0" distL="0" distR="0" wp14:anchorId="5394C30F" wp14:editId="0D0C0499">
            <wp:extent cx="5680014" cy="4259179"/>
            <wp:effectExtent l="0" t="0" r="0" b="8255"/>
            <wp:docPr id="4" name="Obraz 4" descr="O:\2. Przebudowa Nowowiejska 27\4 IP\Foto Izba Przyjec 2024\resize\20240612_1324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O:\2. Przebudowa Nowowiejska 27\4 IP\Foto Izba Przyjec 2024\resize\20240612_132459.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86450" cy="4264005"/>
                    </a:xfrm>
                    <a:prstGeom prst="rect">
                      <a:avLst/>
                    </a:prstGeom>
                    <a:noFill/>
                    <a:ln>
                      <a:noFill/>
                    </a:ln>
                  </pic:spPr>
                </pic:pic>
              </a:graphicData>
            </a:graphic>
          </wp:inline>
        </w:drawing>
      </w:r>
      <w:r w:rsidRPr="00E00288">
        <w:rPr>
          <w:noProof/>
          <w:lang w:eastAsia="pl-PL" w:bidi="ar-SA"/>
        </w:rPr>
        <w:drawing>
          <wp:inline distT="0" distB="0" distL="0" distR="0" wp14:anchorId="21191582" wp14:editId="238744DE">
            <wp:extent cx="5198657" cy="3898231"/>
            <wp:effectExtent l="0" t="0" r="2540" b="7620"/>
            <wp:docPr id="3" name="Obraz 3" descr="O:\2. Przebudowa Nowowiejska 27\4 IP\Foto Izba Przyjec 2024\resize\20240612_1324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2. Przebudowa Nowowiejska 27\4 IP\Foto Izba Przyjec 2024\resize\20240612_132453.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19484" cy="3913848"/>
                    </a:xfrm>
                    <a:prstGeom prst="rect">
                      <a:avLst/>
                    </a:prstGeom>
                    <a:noFill/>
                    <a:ln>
                      <a:noFill/>
                    </a:ln>
                  </pic:spPr>
                </pic:pic>
              </a:graphicData>
            </a:graphic>
          </wp:inline>
        </w:drawing>
      </w:r>
      <w:r w:rsidRPr="00E00288">
        <w:rPr>
          <w:noProof/>
          <w:lang w:eastAsia="pl-PL" w:bidi="ar-SA"/>
        </w:rPr>
        <w:drawing>
          <wp:inline distT="0" distB="0" distL="0" distR="0" wp14:anchorId="6DE9A3FE" wp14:editId="37453E1C">
            <wp:extent cx="5886718" cy="4414176"/>
            <wp:effectExtent l="0" t="0" r="0" b="5715"/>
            <wp:docPr id="2" name="Obraz 2" descr="O:\2. Przebudowa Nowowiejska 27\4 IP\Foto Izba Przyjec 2024\resize\20240612_1324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2. Przebudowa Nowowiejska 27\4 IP\Foto Izba Przyjec 2024\resize\20240612_132445.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rot="10800000" flipV="1">
                      <a:off x="0" y="0"/>
                      <a:ext cx="5904279" cy="4427344"/>
                    </a:xfrm>
                    <a:prstGeom prst="rect">
                      <a:avLst/>
                    </a:prstGeom>
                    <a:noFill/>
                    <a:ln>
                      <a:noFill/>
                    </a:ln>
                  </pic:spPr>
                </pic:pic>
              </a:graphicData>
            </a:graphic>
          </wp:inline>
        </w:drawing>
      </w:r>
      <w:r w:rsidRPr="00E00288">
        <w:rPr>
          <w:noProof/>
          <w:lang w:eastAsia="pl-PL" w:bidi="ar-SA"/>
        </w:rPr>
        <w:drawing>
          <wp:inline distT="0" distB="0" distL="0" distR="0" wp14:anchorId="766C954E" wp14:editId="3EA8C912">
            <wp:extent cx="5621154" cy="4215042"/>
            <wp:effectExtent l="0" t="0" r="0" b="0"/>
            <wp:docPr id="1" name="Obraz 1" descr="O:\2. Przebudowa Nowowiejska 27\4 IP\Foto Izba Przyjec 2024\resize\20240612_1324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2. Przebudowa Nowowiejska 27\4 IP\Foto Izba Przyjec 2024\resize\20240612_132439.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41155" cy="4230040"/>
                    </a:xfrm>
                    <a:prstGeom prst="rect">
                      <a:avLst/>
                    </a:prstGeom>
                    <a:noFill/>
                    <a:ln>
                      <a:noFill/>
                    </a:ln>
                  </pic:spPr>
                </pic:pic>
              </a:graphicData>
            </a:graphic>
          </wp:inline>
        </w:drawing>
      </w:r>
    </w:p>
    <w:sectPr w:rsidR="00063A1E">
      <w:footerReference w:type="default" r:id="rId2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C7DF37E" w14:textId="77777777" w:rsidR="00364009" w:rsidRDefault="00364009" w:rsidP="00DD57DC">
      <w:r>
        <w:separator/>
      </w:r>
    </w:p>
  </w:endnote>
  <w:endnote w:type="continuationSeparator" w:id="0">
    <w:p w14:paraId="3BE76CB8" w14:textId="77777777" w:rsidR="00364009" w:rsidRDefault="00364009" w:rsidP="00DD57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Liberation Serif">
    <w:altName w:val="Times New Roman"/>
    <w:charset w:val="EE"/>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 w:name="OpenSymbol">
    <w:altName w:val="Segoe UI Symbol"/>
    <w:panose1 w:val="05010000000000000000"/>
    <w:charset w:val="00"/>
    <w:family w:val="auto"/>
    <w:pitch w:val="variable"/>
    <w:sig w:usb0="800000AF" w:usb1="1001ECEA" w:usb2="00000000" w:usb3="00000000" w:csb0="00000001" w:csb1="00000000"/>
  </w:font>
  <w:font w:name="Arial,Bold">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E3E38A" w14:textId="77777777" w:rsidR="00364009" w:rsidRDefault="00364009" w:rsidP="00AA3DCC">
    <w:pPr>
      <w:pStyle w:val="Stopka"/>
      <w:ind w:left="7513" w:firstLine="708"/>
      <w:jc w:val="right"/>
      <w:rPr>
        <w:rFonts w:asciiTheme="majorHAnsi" w:eastAsiaTheme="majorEastAsia" w:hAnsiTheme="majorHAnsi" w:cstheme="majorBidi"/>
        <w:sz w:val="28"/>
        <w:szCs w:val="28"/>
      </w:rPr>
    </w:pPr>
    <w:r w:rsidRPr="00AA3DCC">
      <w:rPr>
        <w:rFonts w:asciiTheme="majorHAnsi" w:eastAsiaTheme="majorEastAsia" w:hAnsiTheme="majorHAnsi" w:cstheme="majorBidi"/>
        <w:noProof/>
        <w:sz w:val="28"/>
        <w:szCs w:val="28"/>
        <w:lang w:eastAsia="pl-PL" w:bidi="ar-SA"/>
      </w:rPr>
      <mc:AlternateContent>
        <mc:Choice Requires="wps">
          <w:drawing>
            <wp:anchor distT="45720" distB="45720" distL="114300" distR="114300" simplePos="0" relativeHeight="251659264" behindDoc="0" locked="0" layoutInCell="1" allowOverlap="1" wp14:anchorId="48D61EB2" wp14:editId="59646E26">
              <wp:simplePos x="0" y="0"/>
              <wp:positionH relativeFrom="column">
                <wp:posOffset>738505</wp:posOffset>
              </wp:positionH>
              <wp:positionV relativeFrom="paragraph">
                <wp:posOffset>-96520</wp:posOffset>
              </wp:positionV>
              <wp:extent cx="3829050" cy="523875"/>
              <wp:effectExtent l="0" t="0" r="19050" b="28575"/>
              <wp:wrapSquare wrapText="bothSides"/>
              <wp:docPr id="21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9050" cy="523875"/>
                      </a:xfrm>
                      <a:prstGeom prst="rect">
                        <a:avLst/>
                      </a:prstGeom>
                      <a:solidFill>
                        <a:srgbClr val="FFFFFF"/>
                      </a:solidFill>
                      <a:ln w="9525">
                        <a:solidFill>
                          <a:schemeClr val="bg1"/>
                        </a:solidFill>
                        <a:miter lim="800000"/>
                        <a:headEnd/>
                        <a:tailEnd/>
                      </a:ln>
                    </wps:spPr>
                    <wps:txbx>
                      <w:txbxContent>
                        <w:p w14:paraId="7CE29FB0" w14:textId="77777777" w:rsidR="00364009" w:rsidRPr="006C616A" w:rsidRDefault="00364009" w:rsidP="00AA3DCC">
                          <w:pPr>
                            <w:jc w:val="center"/>
                            <w:rPr>
                              <w:b/>
                              <w:bCs/>
                              <w:sz w:val="14"/>
                              <w:szCs w:val="14"/>
                            </w:rPr>
                          </w:pPr>
                          <w:r>
                            <w:rPr>
                              <w:b/>
                              <w:bCs/>
                              <w:sz w:val="14"/>
                              <w:szCs w:val="14"/>
                            </w:rPr>
                            <w:t>OPIS PRZEDMIOTU ZAMÓWIENIA</w:t>
                          </w:r>
                        </w:p>
                        <w:p w14:paraId="7F928177" w14:textId="77777777" w:rsidR="00364009" w:rsidRDefault="00364009" w:rsidP="00AA3DCC">
                          <w:pPr>
                            <w:jc w:val="center"/>
                            <w:rPr>
                              <w:b/>
                              <w:sz w:val="18"/>
                              <w:szCs w:val="18"/>
                            </w:rPr>
                          </w:pPr>
                          <w:r w:rsidRPr="00851948">
                            <w:rPr>
                              <w:b/>
                              <w:sz w:val="18"/>
                              <w:szCs w:val="18"/>
                            </w:rPr>
                            <w:t xml:space="preserve"> </w:t>
                          </w:r>
                          <w:r w:rsidRPr="00851948">
                            <w:rPr>
                              <w:rFonts w:hint="eastAsia"/>
                              <w:b/>
                              <w:sz w:val="18"/>
                              <w:szCs w:val="18"/>
                            </w:rPr>
                            <w:t>„</w:t>
                          </w:r>
                          <w:r>
                            <w:rPr>
                              <w:b/>
                              <w:sz w:val="18"/>
                              <w:szCs w:val="18"/>
                            </w:rPr>
                            <w:t xml:space="preserve">Modernizacja Izby Przyjęć  Szpitala Nowowiejskiego w Warszawie </w:t>
                          </w:r>
                        </w:p>
                        <w:p w14:paraId="1D1514C2" w14:textId="1BF3B57C" w:rsidR="00364009" w:rsidRPr="00851948" w:rsidRDefault="00364009" w:rsidP="00AA3DCC">
                          <w:pPr>
                            <w:jc w:val="center"/>
                            <w:rPr>
                              <w:b/>
                              <w:sz w:val="18"/>
                              <w:szCs w:val="18"/>
                            </w:rPr>
                          </w:pPr>
                          <w:r>
                            <w:rPr>
                              <w:b/>
                              <w:sz w:val="18"/>
                              <w:szCs w:val="18"/>
                            </w:rPr>
                            <w:t xml:space="preserve">przy ul. Nowowiejskiej 27. Etap I -dokumentacja” </w:t>
                          </w:r>
                        </w:p>
                        <w:p w14:paraId="4CCA06A8" w14:textId="77777777" w:rsidR="00364009" w:rsidRDefault="0036400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8D61EB2" id="_x0000_t202" coordsize="21600,21600" o:spt="202" path="m,l,21600r21600,l21600,xe">
              <v:stroke joinstyle="miter"/>
              <v:path gradientshapeok="t" o:connecttype="rect"/>
            </v:shapetype>
            <v:shape id="Pole tekstowe 2" o:spid="_x0000_s1026" type="#_x0000_t202" style="position:absolute;left:0;text-align:left;margin-left:58.15pt;margin-top:-7.6pt;width:301.5pt;height:41.2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" strokecolor="white [3212]">
              <v:textbox>
                <w:txbxContent>
                  <w:p w14:paraId="7CE29FB0" w14:textId="77777777" w:rsidR="003A1BE0" w:rsidRPr="006C616A" w:rsidRDefault="003A1BE0" w:rsidP="00AA3DCC">
                    <w:pPr>
                      <w:jc w:val="center"/>
                      <w:rPr>
                        <w:b/>
                        <w:bCs/>
                        <w:sz w:val="14"/>
                        <w:szCs w:val="14"/>
                      </w:rPr>
                    </w:pPr>
                    <w:r>
                      <w:rPr>
                        <w:b/>
                        <w:bCs/>
                        <w:sz w:val="14"/>
                        <w:szCs w:val="14"/>
                      </w:rPr>
                      <w:t>OPIS PRZEDMIOTU ZAMÓWIENIA</w:t>
                    </w:r>
                  </w:p>
                  <w:p w14:paraId="7F928177" w14:textId="77777777" w:rsidR="0029533D" w:rsidRDefault="003A1BE0" w:rsidP="00AA3DCC">
                    <w:pPr>
                      <w:jc w:val="center"/>
                      <w:rPr>
                        <w:b/>
                        <w:sz w:val="18"/>
                        <w:szCs w:val="18"/>
                      </w:rPr>
                    </w:pPr>
                    <w:r w:rsidRPr="00851948">
                      <w:rPr>
                        <w:b/>
                        <w:sz w:val="18"/>
                        <w:szCs w:val="18"/>
                      </w:rPr>
                      <w:t xml:space="preserve"> </w:t>
                    </w:r>
                    <w:r w:rsidRPr="00851948">
                      <w:rPr>
                        <w:rFonts w:hint="eastAsia"/>
                        <w:b/>
                        <w:sz w:val="18"/>
                        <w:szCs w:val="18"/>
                      </w:rPr>
                      <w:t>„</w:t>
                    </w:r>
                    <w:r>
                      <w:rPr>
                        <w:b/>
                        <w:sz w:val="18"/>
                        <w:szCs w:val="18"/>
                      </w:rPr>
                      <w:t>Modernizacja Izby Przyjęć  Szpital</w:t>
                    </w:r>
                    <w:r w:rsidR="0029533D">
                      <w:rPr>
                        <w:b/>
                        <w:sz w:val="18"/>
                        <w:szCs w:val="18"/>
                      </w:rPr>
                      <w:t>a</w:t>
                    </w:r>
                    <w:r>
                      <w:rPr>
                        <w:b/>
                        <w:sz w:val="18"/>
                        <w:szCs w:val="18"/>
                      </w:rPr>
                      <w:t xml:space="preserve"> Nowowiejski</w:t>
                    </w:r>
                    <w:r w:rsidR="0029533D">
                      <w:rPr>
                        <w:b/>
                        <w:sz w:val="18"/>
                        <w:szCs w:val="18"/>
                      </w:rPr>
                      <w:t xml:space="preserve">ego w Warszawie </w:t>
                    </w:r>
                  </w:p>
                  <w:p w14:paraId="1D1514C2" w14:textId="1BF3B57C" w:rsidR="003A1BE0" w:rsidRPr="00851948" w:rsidRDefault="0029533D" w:rsidP="00AA3DCC">
                    <w:pPr>
                      <w:jc w:val="center"/>
                      <w:rPr>
                        <w:b/>
                        <w:sz w:val="18"/>
                        <w:szCs w:val="18"/>
                      </w:rPr>
                    </w:pPr>
                    <w:r>
                      <w:rPr>
                        <w:b/>
                        <w:sz w:val="18"/>
                        <w:szCs w:val="18"/>
                      </w:rPr>
                      <w:t xml:space="preserve">przy ul. Nowowiejskiej 27. Etap I -dokumentacja” </w:t>
                    </w:r>
                  </w:p>
                  <w:p w14:paraId="4CCA06A8" w14:textId="77777777" w:rsidR="003A1BE0" w:rsidRDefault="003A1BE0"/>
                </w:txbxContent>
              </v:textbox>
              <w10:wrap type="square"/>
            </v:shape>
          </w:pict>
        </mc:Fallback>
      </mc:AlternateContent>
    </w:r>
    <w:sdt>
      <w:sdtPr>
        <w:rPr>
          <w:rFonts w:asciiTheme="majorHAnsi" w:eastAsiaTheme="majorEastAsia" w:hAnsiTheme="majorHAnsi" w:cstheme="majorBidi"/>
          <w:sz w:val="28"/>
          <w:szCs w:val="28"/>
        </w:rPr>
        <w:id w:val="-347490383"/>
        <w:docPartObj>
          <w:docPartGallery w:val="Page Numbers (Bottom of Page)"/>
          <w:docPartUnique/>
        </w:docPartObj>
      </w:sdtPr>
      <w:sdtContent>
        <w:r>
          <w:rPr>
            <w:rFonts w:asciiTheme="majorHAnsi" w:eastAsiaTheme="majorEastAsia" w:hAnsiTheme="majorHAnsi" w:cstheme="majorBidi"/>
            <w:sz w:val="28"/>
            <w:szCs w:val="28"/>
          </w:rPr>
          <w:t xml:space="preserve">str. </w:t>
        </w:r>
        <w:r>
          <w:rPr>
            <w:rFonts w:asciiTheme="minorHAnsi" w:eastAsiaTheme="minorEastAsia" w:hAnsiTheme="minorHAnsi" w:cs="Times New Roman"/>
            <w:sz w:val="22"/>
            <w:szCs w:val="22"/>
          </w:rPr>
          <w:fldChar w:fldCharType="begin"/>
        </w:r>
        <w:r>
          <w:instrText>PAGE    \* MERGEFORMAT</w:instrText>
        </w:r>
        <w:r>
          <w:rPr>
            <w:rFonts w:asciiTheme="minorHAnsi" w:eastAsiaTheme="minorEastAsia" w:hAnsiTheme="minorHAnsi" w:cs="Times New Roman"/>
            <w:sz w:val="22"/>
            <w:szCs w:val="22"/>
          </w:rPr>
          <w:fldChar w:fldCharType="separate"/>
        </w:r>
        <w:r w:rsidR="004A6ED5" w:rsidRPr="004A6ED5">
          <w:rPr>
            <w:rFonts w:asciiTheme="majorHAnsi" w:eastAsiaTheme="majorEastAsia" w:hAnsiTheme="majorHAnsi" w:cstheme="majorBidi"/>
            <w:noProof/>
            <w:sz w:val="28"/>
            <w:szCs w:val="28"/>
          </w:rPr>
          <w:t>19</w:t>
        </w:r>
        <w:r>
          <w:rPr>
            <w:rFonts w:asciiTheme="majorHAnsi" w:eastAsiaTheme="majorEastAsia" w:hAnsiTheme="majorHAnsi" w:cstheme="majorBidi"/>
            <w:sz w:val="28"/>
            <w:szCs w:val="28"/>
          </w:rPr>
          <w:fldChar w:fldCharType="end"/>
        </w:r>
      </w:sdtContent>
    </w:sdt>
  </w:p>
  <w:p w14:paraId="379D130E" w14:textId="77777777" w:rsidR="00364009" w:rsidRDefault="00364009">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5FAF653" w14:textId="77777777" w:rsidR="00364009" w:rsidRDefault="00364009" w:rsidP="00DD57DC">
      <w:r>
        <w:separator/>
      </w:r>
    </w:p>
  </w:footnote>
  <w:footnote w:type="continuationSeparator" w:id="0">
    <w:p w14:paraId="345535D0" w14:textId="77777777" w:rsidR="00364009" w:rsidRDefault="00364009" w:rsidP="00DD57D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24E2B"/>
    <w:multiLevelType w:val="multilevel"/>
    <w:tmpl w:val="22E62388"/>
    <w:lvl w:ilvl="0">
      <w:start w:val="6"/>
      <w:numFmt w:val="decimal"/>
      <w:lvlText w:val="%1"/>
      <w:lvlJc w:val="left"/>
      <w:pPr>
        <w:ind w:left="600" w:hanging="600"/>
      </w:pPr>
      <w:rPr>
        <w:rFonts w:hint="default"/>
      </w:rPr>
    </w:lvl>
    <w:lvl w:ilvl="1">
      <w:start w:val="4"/>
      <w:numFmt w:val="decimal"/>
      <w:lvlText w:val="%1.%2"/>
      <w:lvlJc w:val="left"/>
      <w:pPr>
        <w:ind w:left="600" w:hanging="600"/>
      </w:pPr>
      <w:rPr>
        <w:rFonts w:hint="default"/>
      </w:rPr>
    </w:lvl>
    <w:lvl w:ilvl="2">
      <w:start w:val="1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15:restartNumberingAfterBreak="0">
    <w:nsid w:val="052464B1"/>
    <w:multiLevelType w:val="hybridMultilevel"/>
    <w:tmpl w:val="3B188C0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83800E7"/>
    <w:multiLevelType w:val="multilevel"/>
    <w:tmpl w:val="A6C2DD8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A39627D"/>
    <w:multiLevelType w:val="hybridMultilevel"/>
    <w:tmpl w:val="1C88D9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C1C321C"/>
    <w:multiLevelType w:val="multilevel"/>
    <w:tmpl w:val="56CC26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066425A"/>
    <w:multiLevelType w:val="multilevel"/>
    <w:tmpl w:val="96DA9DA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8E0075C"/>
    <w:multiLevelType w:val="hybridMultilevel"/>
    <w:tmpl w:val="226CCA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19061FE7"/>
    <w:multiLevelType w:val="hybridMultilevel"/>
    <w:tmpl w:val="43E89B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9DC4198"/>
    <w:multiLevelType w:val="hybridMultilevel"/>
    <w:tmpl w:val="3E22FB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212010B5"/>
    <w:multiLevelType w:val="multilevel"/>
    <w:tmpl w:val="59DE208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7260C5F"/>
    <w:multiLevelType w:val="multilevel"/>
    <w:tmpl w:val="A58A2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7BD2CC8"/>
    <w:multiLevelType w:val="multilevel"/>
    <w:tmpl w:val="4AE253E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7D00A62"/>
    <w:multiLevelType w:val="multilevel"/>
    <w:tmpl w:val="E4F8990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15:restartNumberingAfterBreak="0">
    <w:nsid w:val="298F7AE0"/>
    <w:multiLevelType w:val="multilevel"/>
    <w:tmpl w:val="590EC37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79474C5"/>
    <w:multiLevelType w:val="multilevel"/>
    <w:tmpl w:val="166C7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A7554B0"/>
    <w:multiLevelType w:val="multilevel"/>
    <w:tmpl w:val="9DF0673A"/>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A90743D"/>
    <w:multiLevelType w:val="multilevel"/>
    <w:tmpl w:val="11BCA6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09C6A82"/>
    <w:multiLevelType w:val="hybridMultilevel"/>
    <w:tmpl w:val="7AF8E3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411E6F5F"/>
    <w:multiLevelType w:val="multilevel"/>
    <w:tmpl w:val="AA2AB08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455E64B0"/>
    <w:multiLevelType w:val="multilevel"/>
    <w:tmpl w:val="DD5EF5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45923067"/>
    <w:multiLevelType w:val="multilevel"/>
    <w:tmpl w:val="475C0E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6091CA0"/>
    <w:multiLevelType w:val="multilevel"/>
    <w:tmpl w:val="DACC5D5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4CDB2C6D"/>
    <w:multiLevelType w:val="multilevel"/>
    <w:tmpl w:val="0ED45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29F5950"/>
    <w:multiLevelType w:val="multilevel"/>
    <w:tmpl w:val="1B92EE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59E4402F"/>
    <w:multiLevelType w:val="hybridMultilevel"/>
    <w:tmpl w:val="C68EBDF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5DBA6931"/>
    <w:multiLevelType w:val="hybridMultilevel"/>
    <w:tmpl w:val="7A4AD3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5EF407E4"/>
    <w:multiLevelType w:val="multilevel"/>
    <w:tmpl w:val="BF245F5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61CD3BAC"/>
    <w:multiLevelType w:val="multilevel"/>
    <w:tmpl w:val="3F66C0E2"/>
    <w:lvl w:ilvl="0">
      <w:start w:val="1"/>
      <w:numFmt w:val="decimal"/>
      <w:lvlText w:val="%1."/>
      <w:lvlJc w:val="left"/>
      <w:pPr>
        <w:tabs>
          <w:tab w:val="num" w:pos="720"/>
        </w:tabs>
        <w:ind w:left="720" w:hanging="360"/>
      </w:pPr>
      <w:rPr>
        <w:b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699677A8"/>
    <w:multiLevelType w:val="multilevel"/>
    <w:tmpl w:val="6A969E8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6AD07BEB"/>
    <w:multiLevelType w:val="multilevel"/>
    <w:tmpl w:val="8A6CEE2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710C2812"/>
    <w:multiLevelType w:val="multilevel"/>
    <w:tmpl w:val="0E4830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72322C41"/>
    <w:multiLevelType w:val="hybridMultilevel"/>
    <w:tmpl w:val="F0CEC73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74192D8E"/>
    <w:multiLevelType w:val="multilevel"/>
    <w:tmpl w:val="D23A7CA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769C1F57"/>
    <w:multiLevelType w:val="hybridMultilevel"/>
    <w:tmpl w:val="25CA1E1C"/>
    <w:lvl w:ilvl="0" w:tplc="9530F1A8">
      <w:start w:val="1"/>
      <w:numFmt w:val="bullet"/>
      <w:lvlText w:val=""/>
      <w:lvlJc w:val="left"/>
      <w:pPr>
        <w:ind w:left="502" w:hanging="360"/>
      </w:pPr>
      <w:rPr>
        <w:rFonts w:ascii="Symbol" w:hAnsi="Symbol" w:hint="default"/>
        <w:color w:val="auto"/>
        <w:sz w:val="20"/>
        <w:szCs w:val="20"/>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num w:numId="1">
    <w:abstractNumId w:val="12"/>
  </w:num>
  <w:num w:numId="2">
    <w:abstractNumId w:val="31"/>
  </w:num>
  <w:num w:numId="3">
    <w:abstractNumId w:val="6"/>
  </w:num>
  <w:num w:numId="4">
    <w:abstractNumId w:val="7"/>
  </w:num>
  <w:num w:numId="5">
    <w:abstractNumId w:val="19"/>
  </w:num>
  <w:num w:numId="6">
    <w:abstractNumId w:val="4"/>
  </w:num>
  <w:num w:numId="7">
    <w:abstractNumId w:val="23"/>
  </w:num>
  <w:num w:numId="8">
    <w:abstractNumId w:val="20"/>
  </w:num>
  <w:num w:numId="9">
    <w:abstractNumId w:val="16"/>
  </w:num>
  <w:num w:numId="10">
    <w:abstractNumId w:val="30"/>
  </w:num>
  <w:num w:numId="11">
    <w:abstractNumId w:val="27"/>
  </w:num>
  <w:num w:numId="12">
    <w:abstractNumId w:val="15"/>
  </w:num>
  <w:num w:numId="13">
    <w:abstractNumId w:val="14"/>
  </w:num>
  <w:num w:numId="14">
    <w:abstractNumId w:val="22"/>
  </w:num>
  <w:num w:numId="15">
    <w:abstractNumId w:val="17"/>
  </w:num>
  <w:num w:numId="16">
    <w:abstractNumId w:val="3"/>
  </w:num>
  <w:num w:numId="17">
    <w:abstractNumId w:val="33"/>
  </w:num>
  <w:num w:numId="18">
    <w:abstractNumId w:val="26"/>
  </w:num>
  <w:num w:numId="19">
    <w:abstractNumId w:val="29"/>
  </w:num>
  <w:num w:numId="20">
    <w:abstractNumId w:val="5"/>
  </w:num>
  <w:num w:numId="21">
    <w:abstractNumId w:val="18"/>
  </w:num>
  <w:num w:numId="22">
    <w:abstractNumId w:val="28"/>
  </w:num>
  <w:num w:numId="23">
    <w:abstractNumId w:val="13"/>
  </w:num>
  <w:num w:numId="24">
    <w:abstractNumId w:val="9"/>
  </w:num>
  <w:num w:numId="25">
    <w:abstractNumId w:val="11"/>
  </w:num>
  <w:num w:numId="26">
    <w:abstractNumId w:val="2"/>
  </w:num>
  <w:num w:numId="27">
    <w:abstractNumId w:val="32"/>
  </w:num>
  <w:num w:numId="28">
    <w:abstractNumId w:val="21"/>
  </w:num>
  <w:num w:numId="29">
    <w:abstractNumId w:val="24"/>
  </w:num>
  <w:num w:numId="30">
    <w:abstractNumId w:val="10"/>
  </w:num>
  <w:num w:numId="31">
    <w:abstractNumId w:val="25"/>
  </w:num>
  <w:num w:numId="32">
    <w:abstractNumId w:val="0"/>
  </w:num>
  <w:num w:numId="33">
    <w:abstractNumId w:val="8"/>
  </w:num>
  <w:num w:numId="3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0288"/>
    <w:rsid w:val="00063A1E"/>
    <w:rsid w:val="00066DA4"/>
    <w:rsid w:val="000E0CBB"/>
    <w:rsid w:val="00221D88"/>
    <w:rsid w:val="0029533D"/>
    <w:rsid w:val="002973A5"/>
    <w:rsid w:val="00364009"/>
    <w:rsid w:val="00383FB6"/>
    <w:rsid w:val="00384764"/>
    <w:rsid w:val="003A1BE0"/>
    <w:rsid w:val="00490A81"/>
    <w:rsid w:val="004A6ED5"/>
    <w:rsid w:val="004F5F5C"/>
    <w:rsid w:val="00546A34"/>
    <w:rsid w:val="005E75B5"/>
    <w:rsid w:val="00626F84"/>
    <w:rsid w:val="006B7F5D"/>
    <w:rsid w:val="00755E11"/>
    <w:rsid w:val="008A32EF"/>
    <w:rsid w:val="00A4323A"/>
    <w:rsid w:val="00AA3DCC"/>
    <w:rsid w:val="00B642F5"/>
    <w:rsid w:val="00DB4A7B"/>
    <w:rsid w:val="00DC1835"/>
    <w:rsid w:val="00DD57DC"/>
    <w:rsid w:val="00E0028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1025768A"/>
  <w15:chartTrackingRefBased/>
  <w15:docId w15:val="{D3D3DFC3-8019-4D20-9623-B4D4D79326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E00288"/>
    <w:pPr>
      <w:suppressAutoHyphens/>
      <w:spacing w:after="0" w:line="240" w:lineRule="auto"/>
    </w:pPr>
    <w:rPr>
      <w:rFonts w:ascii="Liberation Serif" w:eastAsia="NSimSun" w:hAnsi="Liberation Serif" w:cs="Arial"/>
      <w:kern w:val="2"/>
      <w:sz w:val="24"/>
      <w:szCs w:val="24"/>
      <w:lang w:eastAsia="zh-CN" w:bidi="hi-IN"/>
    </w:rPr>
  </w:style>
  <w:style w:type="paragraph" w:styleId="Nagwek1">
    <w:name w:val="heading 1"/>
    <w:basedOn w:val="Normalny"/>
    <w:next w:val="Normalny"/>
    <w:link w:val="Nagwek1Znak"/>
    <w:uiPriority w:val="9"/>
    <w:qFormat/>
    <w:rsid w:val="00E00288"/>
    <w:pPr>
      <w:keepNext/>
      <w:keepLines/>
      <w:spacing w:before="480"/>
      <w:outlineLvl w:val="0"/>
    </w:pPr>
    <w:rPr>
      <w:rFonts w:asciiTheme="majorHAnsi" w:eastAsiaTheme="majorEastAsia" w:hAnsiTheme="majorHAnsi" w:cs="Mangal"/>
      <w:b/>
      <w:bCs/>
      <w:color w:val="2E74B5" w:themeColor="accent1" w:themeShade="BF"/>
      <w:sz w:val="28"/>
      <w:szCs w:val="25"/>
    </w:rPr>
  </w:style>
  <w:style w:type="paragraph" w:styleId="Nagwek2">
    <w:name w:val="heading 2"/>
    <w:basedOn w:val="Normalny"/>
    <w:next w:val="Normalny"/>
    <w:link w:val="Nagwek2Znak"/>
    <w:uiPriority w:val="9"/>
    <w:unhideWhenUsed/>
    <w:qFormat/>
    <w:rsid w:val="00E00288"/>
    <w:pPr>
      <w:keepNext/>
      <w:keepLines/>
      <w:spacing w:before="200"/>
      <w:outlineLvl w:val="1"/>
    </w:pPr>
    <w:rPr>
      <w:rFonts w:asciiTheme="majorHAnsi" w:eastAsiaTheme="majorEastAsia" w:hAnsiTheme="majorHAnsi" w:cs="Mangal"/>
      <w:b/>
      <w:bCs/>
      <w:color w:val="5B9BD5" w:themeColor="accent1"/>
      <w:sz w:val="26"/>
      <w:szCs w:val="23"/>
    </w:rPr>
  </w:style>
  <w:style w:type="paragraph" w:styleId="Nagwek3">
    <w:name w:val="heading 3"/>
    <w:basedOn w:val="Normalny"/>
    <w:next w:val="Normalny"/>
    <w:link w:val="Nagwek3Znak"/>
    <w:uiPriority w:val="9"/>
    <w:unhideWhenUsed/>
    <w:qFormat/>
    <w:rsid w:val="00E00288"/>
    <w:pPr>
      <w:keepNext/>
      <w:keepLines/>
      <w:spacing w:before="200"/>
      <w:outlineLvl w:val="2"/>
    </w:pPr>
    <w:rPr>
      <w:rFonts w:asciiTheme="majorHAnsi" w:eastAsiaTheme="majorEastAsia" w:hAnsiTheme="majorHAnsi" w:cs="Mangal"/>
      <w:b/>
      <w:bCs/>
      <w:color w:val="5B9BD5" w:themeColor="accent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E00288"/>
    <w:rPr>
      <w:rFonts w:asciiTheme="majorHAnsi" w:eastAsiaTheme="majorEastAsia" w:hAnsiTheme="majorHAnsi" w:cs="Mangal"/>
      <w:b/>
      <w:bCs/>
      <w:color w:val="2E74B5" w:themeColor="accent1" w:themeShade="BF"/>
      <w:kern w:val="2"/>
      <w:sz w:val="28"/>
      <w:szCs w:val="25"/>
      <w:lang w:eastAsia="zh-CN" w:bidi="hi-IN"/>
    </w:rPr>
  </w:style>
  <w:style w:type="character" w:customStyle="1" w:styleId="Nagwek2Znak">
    <w:name w:val="Nagłówek 2 Znak"/>
    <w:basedOn w:val="Domylnaczcionkaakapitu"/>
    <w:link w:val="Nagwek2"/>
    <w:uiPriority w:val="9"/>
    <w:rsid w:val="00E00288"/>
    <w:rPr>
      <w:rFonts w:asciiTheme="majorHAnsi" w:eastAsiaTheme="majorEastAsia" w:hAnsiTheme="majorHAnsi" w:cs="Mangal"/>
      <w:b/>
      <w:bCs/>
      <w:color w:val="5B9BD5" w:themeColor="accent1"/>
      <w:kern w:val="2"/>
      <w:sz w:val="26"/>
      <w:szCs w:val="23"/>
      <w:lang w:eastAsia="zh-CN" w:bidi="hi-IN"/>
    </w:rPr>
  </w:style>
  <w:style w:type="character" w:customStyle="1" w:styleId="Nagwek3Znak">
    <w:name w:val="Nagłówek 3 Znak"/>
    <w:basedOn w:val="Domylnaczcionkaakapitu"/>
    <w:link w:val="Nagwek3"/>
    <w:uiPriority w:val="9"/>
    <w:rsid w:val="00E00288"/>
    <w:rPr>
      <w:rFonts w:asciiTheme="majorHAnsi" w:eastAsiaTheme="majorEastAsia" w:hAnsiTheme="majorHAnsi" w:cs="Mangal"/>
      <w:b/>
      <w:bCs/>
      <w:color w:val="5B9BD5" w:themeColor="accent1"/>
      <w:kern w:val="2"/>
      <w:sz w:val="24"/>
      <w:szCs w:val="21"/>
      <w:lang w:eastAsia="zh-CN" w:bidi="hi-IN"/>
    </w:rPr>
  </w:style>
  <w:style w:type="paragraph" w:styleId="Akapitzlist">
    <w:name w:val="List Paragraph"/>
    <w:aliases w:val="normalny tekst,List Paragraph,Numerowanie,Akapit z listą BS,Podsis rysunku,EPL lista punktowana z wyrózneniem,A_wyliczenie,K-P_odwolanie,Akapit z listą5,maz_wyliczenie,opis dzialania,Preambuła,Bullet Number,List Paragraph1,lp1,lp11,sw tek"/>
    <w:basedOn w:val="Normalny"/>
    <w:link w:val="AkapitzlistZnak"/>
    <w:uiPriority w:val="99"/>
    <w:qFormat/>
    <w:rsid w:val="00E00288"/>
    <w:pPr>
      <w:ind w:left="720"/>
      <w:contextualSpacing/>
    </w:pPr>
    <w:rPr>
      <w:rFonts w:cs="Mangal"/>
      <w:szCs w:val="21"/>
    </w:rPr>
  </w:style>
  <w:style w:type="paragraph" w:styleId="NormalnyWeb">
    <w:name w:val="Normal (Web)"/>
    <w:basedOn w:val="Normalny"/>
    <w:uiPriority w:val="99"/>
    <w:unhideWhenUsed/>
    <w:rsid w:val="00E00288"/>
    <w:pPr>
      <w:suppressAutoHyphens w:val="0"/>
      <w:spacing w:before="100" w:beforeAutospacing="1" w:after="100" w:afterAutospacing="1"/>
    </w:pPr>
    <w:rPr>
      <w:rFonts w:ascii="Times New Roman" w:eastAsia="Times New Roman" w:hAnsi="Times New Roman" w:cs="Times New Roman"/>
      <w:kern w:val="0"/>
      <w:lang w:eastAsia="pl-PL" w:bidi="ar-SA"/>
    </w:rPr>
  </w:style>
  <w:style w:type="character" w:styleId="Hipercze">
    <w:name w:val="Hyperlink"/>
    <w:basedOn w:val="Domylnaczcionkaakapitu"/>
    <w:uiPriority w:val="99"/>
    <w:unhideWhenUsed/>
    <w:rsid w:val="00E00288"/>
    <w:rPr>
      <w:color w:val="0000FF"/>
      <w:u w:val="single"/>
    </w:rPr>
  </w:style>
  <w:style w:type="character" w:styleId="Pogrubienie">
    <w:name w:val="Strong"/>
    <w:basedOn w:val="Domylnaczcionkaakapitu"/>
    <w:uiPriority w:val="22"/>
    <w:qFormat/>
    <w:rsid w:val="00E00288"/>
    <w:rPr>
      <w:b/>
      <w:bCs/>
    </w:rPr>
  </w:style>
  <w:style w:type="character" w:customStyle="1" w:styleId="bzpyqfadein">
    <w:name w:val="bz_pyq_fadein"/>
    <w:basedOn w:val="Domylnaczcionkaakapitu"/>
    <w:rsid w:val="00E00288"/>
  </w:style>
  <w:style w:type="character" w:customStyle="1" w:styleId="AkapitzlistZnak">
    <w:name w:val="Akapit z listą Znak"/>
    <w:aliases w:val="normalny tekst Znak,List Paragraph Znak,Numerowanie Znak,Akapit z listą BS Znak,Podsis rysunku Znak,EPL lista punktowana z wyrózneniem Znak,A_wyliczenie Znak,K-P_odwolanie Znak,Akapit z listą5 Znak,maz_wyliczenie Znak,Preambuła Znak"/>
    <w:link w:val="Akapitzlist"/>
    <w:uiPriority w:val="99"/>
    <w:qFormat/>
    <w:rsid w:val="00E00288"/>
    <w:rPr>
      <w:rFonts w:ascii="Liberation Serif" w:eastAsia="NSimSun" w:hAnsi="Liberation Serif" w:cs="Mangal"/>
      <w:kern w:val="2"/>
      <w:sz w:val="24"/>
      <w:szCs w:val="21"/>
      <w:lang w:eastAsia="zh-CN" w:bidi="hi-IN"/>
    </w:rPr>
  </w:style>
  <w:style w:type="paragraph" w:styleId="Nagwekspisutreci">
    <w:name w:val="TOC Heading"/>
    <w:basedOn w:val="Nagwek1"/>
    <w:next w:val="Normalny"/>
    <w:uiPriority w:val="39"/>
    <w:unhideWhenUsed/>
    <w:qFormat/>
    <w:rsid w:val="00E00288"/>
    <w:pPr>
      <w:suppressAutoHyphens w:val="0"/>
      <w:spacing w:before="240" w:line="259" w:lineRule="auto"/>
      <w:outlineLvl w:val="9"/>
    </w:pPr>
    <w:rPr>
      <w:rFonts w:cstheme="majorBidi"/>
      <w:b w:val="0"/>
      <w:bCs w:val="0"/>
      <w:kern w:val="0"/>
      <w:sz w:val="32"/>
      <w:szCs w:val="32"/>
      <w:lang w:eastAsia="pl-PL" w:bidi="ar-SA"/>
    </w:rPr>
  </w:style>
  <w:style w:type="paragraph" w:styleId="Spistreci1">
    <w:name w:val="toc 1"/>
    <w:basedOn w:val="Normalny"/>
    <w:next w:val="Normalny"/>
    <w:autoRedefine/>
    <w:uiPriority w:val="39"/>
    <w:unhideWhenUsed/>
    <w:rsid w:val="00E00288"/>
    <w:pPr>
      <w:spacing w:after="100"/>
    </w:pPr>
    <w:rPr>
      <w:rFonts w:cs="Mangal"/>
      <w:szCs w:val="21"/>
    </w:rPr>
  </w:style>
  <w:style w:type="paragraph" w:styleId="Spistreci2">
    <w:name w:val="toc 2"/>
    <w:basedOn w:val="Normalny"/>
    <w:next w:val="Normalny"/>
    <w:autoRedefine/>
    <w:uiPriority w:val="39"/>
    <w:unhideWhenUsed/>
    <w:rsid w:val="00E00288"/>
    <w:pPr>
      <w:spacing w:after="100"/>
      <w:ind w:left="240"/>
    </w:pPr>
    <w:rPr>
      <w:rFonts w:cs="Mangal"/>
      <w:szCs w:val="21"/>
    </w:rPr>
  </w:style>
  <w:style w:type="paragraph" w:styleId="Spistreci3">
    <w:name w:val="toc 3"/>
    <w:basedOn w:val="Normalny"/>
    <w:next w:val="Normalny"/>
    <w:autoRedefine/>
    <w:uiPriority w:val="39"/>
    <w:unhideWhenUsed/>
    <w:rsid w:val="00E00288"/>
    <w:pPr>
      <w:spacing w:after="100"/>
      <w:ind w:left="480"/>
    </w:pPr>
    <w:rPr>
      <w:rFonts w:cs="Mangal"/>
      <w:szCs w:val="21"/>
    </w:rPr>
  </w:style>
  <w:style w:type="paragraph" w:styleId="Nagwek">
    <w:name w:val="header"/>
    <w:basedOn w:val="Normalny"/>
    <w:link w:val="NagwekZnak"/>
    <w:uiPriority w:val="99"/>
    <w:unhideWhenUsed/>
    <w:rsid w:val="00DD57DC"/>
    <w:pPr>
      <w:tabs>
        <w:tab w:val="center" w:pos="4536"/>
        <w:tab w:val="right" w:pos="9072"/>
      </w:tabs>
    </w:pPr>
    <w:rPr>
      <w:rFonts w:cs="Mangal"/>
      <w:szCs w:val="21"/>
    </w:rPr>
  </w:style>
  <w:style w:type="character" w:customStyle="1" w:styleId="NagwekZnak">
    <w:name w:val="Nagłówek Znak"/>
    <w:basedOn w:val="Domylnaczcionkaakapitu"/>
    <w:link w:val="Nagwek"/>
    <w:uiPriority w:val="99"/>
    <w:rsid w:val="00DD57DC"/>
    <w:rPr>
      <w:rFonts w:ascii="Liberation Serif" w:eastAsia="NSimSun" w:hAnsi="Liberation Serif" w:cs="Mangal"/>
      <w:kern w:val="2"/>
      <w:sz w:val="24"/>
      <w:szCs w:val="21"/>
      <w:lang w:eastAsia="zh-CN" w:bidi="hi-IN"/>
    </w:rPr>
  </w:style>
  <w:style w:type="paragraph" w:styleId="Stopka">
    <w:name w:val="footer"/>
    <w:basedOn w:val="Normalny"/>
    <w:link w:val="StopkaZnak"/>
    <w:uiPriority w:val="99"/>
    <w:unhideWhenUsed/>
    <w:rsid w:val="00DD57DC"/>
    <w:pPr>
      <w:tabs>
        <w:tab w:val="center" w:pos="4536"/>
        <w:tab w:val="right" w:pos="9072"/>
      </w:tabs>
    </w:pPr>
    <w:rPr>
      <w:rFonts w:cs="Mangal"/>
      <w:szCs w:val="21"/>
    </w:rPr>
  </w:style>
  <w:style w:type="character" w:customStyle="1" w:styleId="StopkaZnak">
    <w:name w:val="Stopka Znak"/>
    <w:basedOn w:val="Domylnaczcionkaakapitu"/>
    <w:link w:val="Stopka"/>
    <w:uiPriority w:val="99"/>
    <w:rsid w:val="00DD57DC"/>
    <w:rPr>
      <w:rFonts w:ascii="Liberation Serif" w:eastAsia="NSimSun" w:hAnsi="Liberation Serif" w:cs="Mangal"/>
      <w:kern w:val="2"/>
      <w:sz w:val="24"/>
      <w:szCs w:val="21"/>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hyperlink" Target="http://www.cpv.enem.pl/pl/71000000-8" TargetMode="External"/><Relationship Id="rId14" Type="http://schemas.openxmlformats.org/officeDocument/2006/relationships/image" Target="media/image6.jpeg"/><Relationship Id="rId22"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C7690C-4D5D-4BE0-AAC1-8A3968DE61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TotalTime>
  <Pages>30</Pages>
  <Words>6152</Words>
  <Characters>36917</Characters>
  <Application>Microsoft Office Word</Application>
  <DocSecurity>0</DocSecurity>
  <Lines>307</Lines>
  <Paragraphs>85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42984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 Kamela</dc:creator>
  <cp:keywords/>
  <dc:description/>
  <cp:lastModifiedBy>Anna Kamela</cp:lastModifiedBy>
  <cp:revision>13</cp:revision>
  <dcterms:created xsi:type="dcterms:W3CDTF">2026-04-22T12:31:00Z</dcterms:created>
  <dcterms:modified xsi:type="dcterms:W3CDTF">2026-04-23T07:44:00Z</dcterms:modified>
</cp:coreProperties>
</file>